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6" w:rsidRDefault="00A576B6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576B6" w:rsidRPr="00CA3B33" w:rsidRDefault="00A576B6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A576B6" w:rsidRDefault="00A576B6" w:rsidP="00F654A5">
      <w:pPr>
        <w:ind w:left="4536" w:firstLine="0"/>
        <w:jc w:val="center"/>
        <w:rPr>
          <w:sz w:val="28"/>
          <w:szCs w:val="28"/>
        </w:rPr>
      </w:pPr>
    </w:p>
    <w:p w:rsidR="00A576B6" w:rsidRDefault="00A576B6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576B6" w:rsidRDefault="00A576B6" w:rsidP="00F654A5">
      <w:pPr>
        <w:ind w:left="4536" w:firstLine="0"/>
        <w:jc w:val="center"/>
        <w:rPr>
          <w:sz w:val="28"/>
          <w:szCs w:val="28"/>
        </w:rPr>
      </w:pPr>
    </w:p>
    <w:p w:rsidR="00A576B6" w:rsidRDefault="00A576B6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A576B6" w:rsidRDefault="00A576B6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576B6" w:rsidRDefault="00A576B6" w:rsidP="00FE1E8D">
      <w:pPr>
        <w:spacing w:line="276" w:lineRule="auto"/>
        <w:ind w:firstLine="0"/>
        <w:jc w:val="left"/>
      </w:pPr>
    </w:p>
    <w:p w:rsidR="00A576B6" w:rsidRDefault="00A576B6" w:rsidP="00FE1E8D">
      <w:pPr>
        <w:spacing w:line="276" w:lineRule="auto"/>
        <w:ind w:firstLine="0"/>
        <w:jc w:val="left"/>
      </w:pPr>
    </w:p>
    <w:p w:rsidR="00A576B6" w:rsidRDefault="00A576B6" w:rsidP="00FE1E8D">
      <w:pPr>
        <w:spacing w:line="276" w:lineRule="auto"/>
        <w:ind w:firstLine="0"/>
        <w:jc w:val="left"/>
      </w:pPr>
    </w:p>
    <w:p w:rsidR="00A576B6" w:rsidRDefault="00A576B6" w:rsidP="00FE1E8D">
      <w:pPr>
        <w:spacing w:line="276" w:lineRule="auto"/>
        <w:ind w:firstLine="0"/>
        <w:jc w:val="left"/>
      </w:pPr>
    </w:p>
    <w:p w:rsidR="00A576B6" w:rsidRDefault="00A576B6" w:rsidP="00FE1E8D">
      <w:pPr>
        <w:spacing w:line="276" w:lineRule="auto"/>
        <w:ind w:firstLine="0"/>
        <w:jc w:val="left"/>
      </w:pPr>
    </w:p>
    <w:p w:rsidR="00A576B6" w:rsidRDefault="00A576B6" w:rsidP="00FE1E8D">
      <w:pPr>
        <w:spacing w:line="276" w:lineRule="auto"/>
        <w:ind w:firstLine="0"/>
        <w:jc w:val="left"/>
      </w:pPr>
    </w:p>
    <w:p w:rsidR="00A576B6" w:rsidRDefault="00A576B6" w:rsidP="00FE1E8D">
      <w:pPr>
        <w:spacing w:line="276" w:lineRule="auto"/>
        <w:ind w:firstLine="0"/>
        <w:jc w:val="left"/>
      </w:pPr>
    </w:p>
    <w:p w:rsidR="00A576B6" w:rsidRPr="00040393" w:rsidRDefault="00A576B6" w:rsidP="00FE1E8D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A576B6" w:rsidRPr="00040393" w:rsidRDefault="00A576B6" w:rsidP="00FE1E8D">
      <w:pPr>
        <w:pStyle w:val="NoSpacing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A576B6" w:rsidRDefault="00A576B6" w:rsidP="00FE1E8D">
      <w:pPr>
        <w:spacing w:line="276" w:lineRule="auto"/>
        <w:ind w:firstLine="0"/>
        <w:jc w:val="left"/>
      </w:pPr>
    </w:p>
    <w:p w:rsidR="00A576B6" w:rsidRDefault="00A576B6" w:rsidP="00FE1E8D">
      <w:pPr>
        <w:rPr>
          <w:sz w:val="28"/>
          <w:szCs w:val="28"/>
          <w:highlight w:val="green"/>
        </w:rPr>
      </w:pPr>
    </w:p>
    <w:p w:rsidR="00A576B6" w:rsidRDefault="00A576B6" w:rsidP="00FE1E8D">
      <w:pPr>
        <w:rPr>
          <w:sz w:val="28"/>
          <w:szCs w:val="28"/>
          <w:highlight w:val="green"/>
        </w:rPr>
      </w:pPr>
    </w:p>
    <w:p w:rsidR="00A576B6" w:rsidRDefault="00A576B6" w:rsidP="00FE1E8D">
      <w:pPr>
        <w:rPr>
          <w:sz w:val="28"/>
          <w:szCs w:val="28"/>
          <w:highlight w:val="green"/>
        </w:rPr>
      </w:pPr>
    </w:p>
    <w:p w:rsidR="00A576B6" w:rsidRPr="00A36C6F" w:rsidRDefault="00A576B6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A576B6" w:rsidRPr="001C2C8D" w:rsidRDefault="00A576B6" w:rsidP="003D32F3">
      <w:pPr>
        <w:pStyle w:val="TOCHeading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0" w:name="_Toc386995323"/>
      <w:bookmarkStart w:id="1" w:name="_Toc373443341"/>
      <w:bookmarkStart w:id="2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t>Оглавление</w:t>
      </w:r>
    </w:p>
    <w:p w:rsidR="00A576B6" w:rsidRPr="003D32F3" w:rsidRDefault="00A576B6">
      <w:pPr>
        <w:pStyle w:val="TOC1"/>
        <w:rPr>
          <w:rFonts w:ascii="Calibri" w:hAnsi="Calibri"/>
          <w:noProof/>
          <w:sz w:val="28"/>
          <w:szCs w:val="28"/>
          <w:lang w:eastAsia="ru-RU"/>
        </w:rPr>
      </w:pPr>
      <w:r w:rsidRPr="0084117C">
        <w:rPr>
          <w:sz w:val="28"/>
          <w:szCs w:val="28"/>
        </w:rPr>
        <w:fldChar w:fldCharType="begin"/>
      </w:r>
      <w:r w:rsidRPr="0084117C">
        <w:rPr>
          <w:sz w:val="28"/>
          <w:szCs w:val="28"/>
        </w:rPr>
        <w:instrText xml:space="preserve"> TOC \o "1-3" \h \z \u </w:instrText>
      </w:r>
      <w:r w:rsidRPr="0084117C">
        <w:rPr>
          <w:sz w:val="28"/>
          <w:szCs w:val="28"/>
        </w:rPr>
        <w:fldChar w:fldCharType="separate"/>
      </w:r>
      <w:hyperlink w:anchor="_Toc402178921" w:history="1">
        <w:r w:rsidRPr="003D32F3">
          <w:rPr>
            <w:rStyle w:val="Hyperlink"/>
            <w:noProof/>
            <w:sz w:val="28"/>
            <w:szCs w:val="28"/>
          </w:rPr>
          <w:t>1.</w:t>
        </w:r>
        <w:r w:rsidRPr="003D32F3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3D32F3">
          <w:rPr>
            <w:rStyle w:val="Hyperlink"/>
            <w:noProof/>
            <w:sz w:val="28"/>
            <w:szCs w:val="28"/>
          </w:rPr>
          <w:t>Общие положения</w:t>
        </w:r>
        <w:r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E07B96">
          <w:rPr>
            <w:noProof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A576B6" w:rsidRPr="003D32F3" w:rsidRDefault="00A576B6">
      <w:pPr>
        <w:pStyle w:val="TOC1"/>
        <w:rPr>
          <w:rFonts w:ascii="Calibri" w:hAnsi="Calibri"/>
          <w:noProof/>
          <w:sz w:val="28"/>
          <w:szCs w:val="28"/>
          <w:lang w:eastAsia="ru-RU"/>
        </w:rPr>
      </w:pPr>
      <w:hyperlink w:anchor="_Toc402178922" w:history="1">
        <w:r w:rsidRPr="003D32F3">
          <w:rPr>
            <w:rStyle w:val="Hyperlink"/>
            <w:noProof/>
            <w:sz w:val="28"/>
            <w:szCs w:val="28"/>
          </w:rPr>
          <w:t>2.</w:t>
        </w:r>
        <w:r w:rsidRPr="003D32F3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3D32F3">
          <w:rPr>
            <w:rStyle w:val="Hyperlink"/>
            <w:noProof/>
            <w:sz w:val="28"/>
            <w:szCs w:val="28"/>
          </w:rPr>
          <w:t>Используемые термины</w:t>
        </w:r>
        <w:r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Pr="00E07B96">
          <w:rPr>
            <w:noProof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A576B6" w:rsidRPr="003D32F3" w:rsidRDefault="00A576B6">
      <w:pPr>
        <w:pStyle w:val="TOC1"/>
        <w:rPr>
          <w:rFonts w:ascii="Calibri" w:hAnsi="Calibri"/>
          <w:noProof/>
          <w:sz w:val="28"/>
          <w:szCs w:val="28"/>
          <w:lang w:eastAsia="ru-RU"/>
        </w:rPr>
      </w:pPr>
      <w:hyperlink w:anchor="_Toc402178923" w:history="1">
        <w:r w:rsidRPr="003D32F3">
          <w:rPr>
            <w:rStyle w:val="Hyperlink"/>
            <w:noProof/>
            <w:sz w:val="28"/>
            <w:szCs w:val="28"/>
          </w:rPr>
          <w:t>3.</w:t>
        </w:r>
        <w:r w:rsidRPr="003D32F3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3D32F3">
          <w:rPr>
            <w:rStyle w:val="Hyperlink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Pr="00E07B96">
          <w:rPr>
            <w:noProof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A576B6" w:rsidRPr="003D32F3" w:rsidRDefault="00A576B6">
      <w:pPr>
        <w:pStyle w:val="TOC1"/>
        <w:rPr>
          <w:rFonts w:ascii="Calibri" w:hAnsi="Calibri"/>
          <w:noProof/>
          <w:sz w:val="28"/>
          <w:szCs w:val="28"/>
          <w:lang w:eastAsia="ru-RU"/>
        </w:rPr>
      </w:pPr>
      <w:hyperlink w:anchor="_Toc402178924" w:history="1">
        <w:r w:rsidRPr="003D32F3">
          <w:rPr>
            <w:rStyle w:val="Hyperlink"/>
            <w:noProof/>
            <w:sz w:val="28"/>
            <w:szCs w:val="28"/>
          </w:rPr>
          <w:t>4.</w:t>
        </w:r>
        <w:r w:rsidRPr="003D32F3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3D32F3">
          <w:rPr>
            <w:rStyle w:val="Hyperlink"/>
            <w:noProof/>
            <w:sz w:val="28"/>
            <w:szCs w:val="28"/>
          </w:rPr>
          <w:t>Основные направления развития общедоступных библиотек</w:t>
        </w:r>
        <w:r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Pr="00E07B96">
          <w:rPr>
            <w:noProof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A576B6" w:rsidRPr="003D32F3" w:rsidRDefault="00A576B6">
      <w:pPr>
        <w:pStyle w:val="TOC1"/>
        <w:rPr>
          <w:rFonts w:ascii="Calibri" w:hAnsi="Calibri"/>
          <w:noProof/>
          <w:sz w:val="28"/>
          <w:szCs w:val="28"/>
          <w:lang w:eastAsia="ru-RU"/>
        </w:rPr>
      </w:pPr>
      <w:hyperlink w:anchor="_Toc402178925" w:history="1">
        <w:r w:rsidRPr="003D32F3">
          <w:rPr>
            <w:rStyle w:val="Hyperlink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Pr="00E07B96">
          <w:rPr>
            <w:noProof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A576B6" w:rsidRPr="003D32F3" w:rsidRDefault="00A576B6">
      <w:pPr>
        <w:pStyle w:val="TOC2"/>
        <w:rPr>
          <w:rFonts w:ascii="Calibri" w:hAnsi="Calibri"/>
          <w:lang w:eastAsia="ru-RU"/>
        </w:rPr>
      </w:pPr>
      <w:hyperlink w:anchor="_Toc402178926" w:history="1">
        <w:r w:rsidRPr="003D32F3">
          <w:rPr>
            <w:rStyle w:val="Hyperlink"/>
          </w:rPr>
          <w:t>5.1.</w:t>
        </w:r>
        <w:r w:rsidRPr="003D32F3">
          <w:rPr>
            <w:rFonts w:ascii="Calibri" w:hAnsi="Calibri"/>
            <w:lang w:eastAsia="ru-RU"/>
          </w:rPr>
          <w:tab/>
        </w:r>
        <w:r w:rsidRPr="003D32F3">
          <w:rPr>
            <w:rStyle w:val="Hyperlink"/>
          </w:rPr>
          <w:t>Услуги.</w:t>
        </w:r>
        <w:r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Pr="003D32F3">
          <w:rPr>
            <w:webHidden/>
          </w:rPr>
          <w:instrText xml:space="preserve"> PAGEREF _Toc402178926 \h </w:instrText>
        </w:r>
        <w:r w:rsidRPr="003D32F3">
          <w:rPr>
            <w:webHidden/>
          </w:rPr>
          <w:fldChar w:fldCharType="separate"/>
        </w:r>
        <w:r>
          <w:rPr>
            <w:webHidden/>
          </w:rPr>
          <w:t>9</w:t>
        </w:r>
        <w:r w:rsidRPr="003D32F3">
          <w:rPr>
            <w:webHidden/>
          </w:rPr>
          <w:fldChar w:fldCharType="end"/>
        </w:r>
      </w:hyperlink>
    </w:p>
    <w:p w:rsidR="00A576B6" w:rsidRPr="003D32F3" w:rsidRDefault="00A576B6">
      <w:pPr>
        <w:pStyle w:val="TOC2"/>
        <w:rPr>
          <w:rFonts w:ascii="Calibri" w:hAnsi="Calibri"/>
          <w:lang w:eastAsia="ru-RU"/>
        </w:rPr>
      </w:pPr>
      <w:hyperlink w:anchor="_Toc402178927" w:history="1">
        <w:r w:rsidRPr="003D32F3">
          <w:rPr>
            <w:rStyle w:val="Hyperlink"/>
          </w:rPr>
          <w:t>5.2. Работы.</w:t>
        </w:r>
        <w:r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Pr="003D32F3">
          <w:rPr>
            <w:webHidden/>
          </w:rPr>
          <w:instrText xml:space="preserve"> PAGEREF _Toc402178927 \h </w:instrText>
        </w:r>
        <w:r w:rsidRPr="003D32F3">
          <w:rPr>
            <w:webHidden/>
          </w:rPr>
          <w:fldChar w:fldCharType="separate"/>
        </w:r>
        <w:r>
          <w:rPr>
            <w:webHidden/>
          </w:rPr>
          <w:t>12</w:t>
        </w:r>
        <w:r w:rsidRPr="003D32F3">
          <w:rPr>
            <w:webHidden/>
          </w:rPr>
          <w:fldChar w:fldCharType="end"/>
        </w:r>
      </w:hyperlink>
    </w:p>
    <w:p w:rsidR="00A576B6" w:rsidRPr="003D32F3" w:rsidRDefault="00A576B6">
      <w:pPr>
        <w:pStyle w:val="TOC2"/>
        <w:rPr>
          <w:rFonts w:ascii="Calibri" w:hAnsi="Calibri"/>
          <w:lang w:eastAsia="ru-RU"/>
        </w:rPr>
      </w:pPr>
      <w:hyperlink w:anchor="_Toc402178928" w:history="1">
        <w:r w:rsidRPr="003D32F3">
          <w:rPr>
            <w:rStyle w:val="Hyperlink"/>
          </w:rPr>
          <w:t>5.3.</w:t>
        </w:r>
        <w:r w:rsidRPr="003D32F3">
          <w:rPr>
            <w:rFonts w:ascii="Calibri" w:hAnsi="Calibri"/>
            <w:lang w:eastAsia="ru-RU"/>
          </w:rPr>
          <w:tab/>
        </w:r>
        <w:r w:rsidRPr="003D32F3">
          <w:rPr>
            <w:rStyle w:val="Hyperlink"/>
          </w:rPr>
          <w:t>Виды деятельности (услуги и работы), приоритетные для каждого уровня библиотек</w:t>
        </w:r>
        <w:r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Pr="003D32F3">
          <w:rPr>
            <w:webHidden/>
          </w:rPr>
          <w:instrText xml:space="preserve"> PAGEREF _Toc402178928 \h </w:instrText>
        </w:r>
        <w:r w:rsidRPr="003D32F3">
          <w:rPr>
            <w:webHidden/>
          </w:rPr>
          <w:fldChar w:fldCharType="separate"/>
        </w:r>
        <w:r>
          <w:rPr>
            <w:webHidden/>
          </w:rPr>
          <w:t>13</w:t>
        </w:r>
        <w:r w:rsidRPr="003D32F3">
          <w:rPr>
            <w:webHidden/>
          </w:rPr>
          <w:fldChar w:fldCharType="end"/>
        </w:r>
      </w:hyperlink>
    </w:p>
    <w:p w:rsidR="00A576B6" w:rsidRDefault="00A576B6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402178929" w:history="1">
        <w:r w:rsidRPr="003D32F3">
          <w:rPr>
            <w:rStyle w:val="Hyperlink"/>
            <w:noProof/>
            <w:sz w:val="28"/>
            <w:szCs w:val="28"/>
          </w:rPr>
          <w:t>6. Законодательная и нормативная правовая база</w:t>
        </w:r>
        <w:r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Pr="00E07B96">
          <w:rPr>
            <w:noProof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A576B6" w:rsidRDefault="00A576B6" w:rsidP="00FE1E8D">
      <w:r w:rsidRPr="0084117C">
        <w:rPr>
          <w:sz w:val="28"/>
          <w:szCs w:val="28"/>
        </w:rPr>
        <w:fldChar w:fldCharType="end"/>
      </w:r>
    </w:p>
    <w:p w:rsidR="00A576B6" w:rsidRPr="001E0ACC" w:rsidRDefault="00A576B6" w:rsidP="00FE1E8D">
      <w:pPr>
        <w:ind w:firstLine="0"/>
        <w:rPr>
          <w:sz w:val="28"/>
          <w:szCs w:val="28"/>
        </w:rPr>
      </w:pPr>
    </w:p>
    <w:p w:rsidR="00A576B6" w:rsidRDefault="00A576B6" w:rsidP="001C2C8D">
      <w:pPr>
        <w:jc w:val="right"/>
        <w:rPr>
          <w:b/>
          <w:i/>
        </w:rPr>
      </w:pPr>
      <w:bookmarkStart w:id="3" w:name="_Toc387701610"/>
      <w:bookmarkStart w:id="4" w:name="_Toc396323412"/>
      <w:r>
        <w:rPr>
          <w:b/>
          <w:i/>
        </w:rPr>
        <w:br w:type="page"/>
      </w:r>
      <w:r w:rsidRPr="001C2C8D">
        <w:rPr>
          <w:b/>
          <w:i/>
        </w:rPr>
        <w:t xml:space="preserve">Одобрен </w:t>
      </w:r>
    </w:p>
    <w:p w:rsidR="00A576B6" w:rsidRPr="001C2C8D" w:rsidRDefault="00A576B6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A576B6" w:rsidRDefault="00A576B6" w:rsidP="00693258">
      <w:pPr>
        <w:pStyle w:val="Heading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5" w:name="_Toc402178921"/>
      <w:r w:rsidRPr="008A1CB1">
        <w:rPr>
          <w:sz w:val="32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A576B6" w:rsidRDefault="00A576B6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Pr="00C24F38">
        <w:rPr>
          <w:spacing w:val="-4"/>
          <w:sz w:val="28"/>
          <w:szCs w:val="28"/>
        </w:rPr>
        <w:t>Целью</w:t>
      </w:r>
      <w:r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разных видов деятельности библиотек.</w:t>
      </w:r>
    </w:p>
    <w:p w:rsidR="00A576B6" w:rsidRDefault="00A576B6" w:rsidP="00F30C3E">
      <w:pPr>
        <w:spacing w:line="276" w:lineRule="auto"/>
        <w:rPr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Pr="00D97E75">
        <w:rPr>
          <w:sz w:val="28"/>
          <w:szCs w:val="28"/>
          <w:lang w:eastAsia="ru-RU"/>
        </w:rPr>
        <w:t>расширени</w:t>
      </w:r>
      <w:r>
        <w:rPr>
          <w:sz w:val="28"/>
          <w:szCs w:val="28"/>
          <w:lang w:eastAsia="ru-RU"/>
        </w:rPr>
        <w:t>е</w:t>
      </w:r>
      <w:r w:rsidRPr="00D97E75">
        <w:rPr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>
        <w:rPr>
          <w:sz w:val="28"/>
          <w:szCs w:val="28"/>
          <w:lang w:eastAsia="ru-RU"/>
        </w:rPr>
        <w:t>зарубежной</w:t>
      </w:r>
      <w:r w:rsidRPr="00D97E75">
        <w:rPr>
          <w:sz w:val="28"/>
          <w:szCs w:val="28"/>
          <w:lang w:eastAsia="ru-RU"/>
        </w:rPr>
        <w:t xml:space="preserve"> литературы, </w:t>
      </w:r>
      <w:r>
        <w:rPr>
          <w:sz w:val="28"/>
          <w:szCs w:val="28"/>
          <w:lang w:eastAsia="ru-RU"/>
        </w:rPr>
        <w:t xml:space="preserve">в том числе </w:t>
      </w:r>
      <w:r w:rsidRPr="00D97E75">
        <w:rPr>
          <w:sz w:val="28"/>
          <w:szCs w:val="28"/>
          <w:lang w:eastAsia="ru-RU"/>
        </w:rPr>
        <w:t>литературы для детей</w:t>
      </w:r>
      <w:r>
        <w:rPr>
          <w:sz w:val="28"/>
          <w:szCs w:val="28"/>
          <w:lang w:eastAsia="ru-RU"/>
        </w:rPr>
        <w:t xml:space="preserve"> и </w:t>
      </w:r>
      <w:r w:rsidRPr="00D97E75">
        <w:rPr>
          <w:sz w:val="28"/>
          <w:szCs w:val="28"/>
          <w:lang w:eastAsia="ru-RU"/>
        </w:rPr>
        <w:t>произведений, созданных на языках народов России.</w:t>
      </w:r>
    </w:p>
    <w:p w:rsidR="00A576B6" w:rsidRDefault="00A576B6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В настоящее время библиотеки — </w:t>
      </w:r>
      <w:r>
        <w:rPr>
          <w:rStyle w:val="hps"/>
          <w:color w:val="000000"/>
          <w:spacing w:val="-5"/>
          <w:sz w:val="28"/>
          <w:szCs w:val="28"/>
        </w:rPr>
        <w:t xml:space="preserve">это </w:t>
      </w:r>
      <w:r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>
        <w:rPr>
          <w:rStyle w:val="hps"/>
          <w:color w:val="000000"/>
          <w:spacing w:val="-5"/>
          <w:sz w:val="28"/>
          <w:szCs w:val="28"/>
        </w:rPr>
        <w:t>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>
        <w:rPr>
          <w:rStyle w:val="hps"/>
          <w:color w:val="000000"/>
          <w:spacing w:val="-5"/>
          <w:sz w:val="28"/>
          <w:szCs w:val="28"/>
        </w:rPr>
        <w:t>ть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Pr="00FE1E8D">
        <w:rPr>
          <w:color w:val="000000"/>
          <w:spacing w:val="-5"/>
          <w:sz w:val="28"/>
          <w:szCs w:val="28"/>
        </w:rPr>
        <w:t xml:space="preserve">, </w:t>
      </w:r>
      <w:r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Pr="00FE1E8D">
        <w:rPr>
          <w:color w:val="000000"/>
          <w:spacing w:val="-5"/>
          <w:sz w:val="28"/>
          <w:szCs w:val="28"/>
        </w:rPr>
        <w:t>.</w:t>
      </w:r>
    </w:p>
    <w:p w:rsidR="00A576B6" w:rsidRDefault="00A576B6" w:rsidP="00F30C3E">
      <w:pPr>
        <w:spacing w:line="276" w:lineRule="auto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A576B6" w:rsidRDefault="00A576B6" w:rsidP="00DA7332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Общедоступные </w:t>
      </w:r>
      <w:r w:rsidRPr="00D97E75">
        <w:rPr>
          <w:sz w:val="28"/>
          <w:szCs w:val="28"/>
          <w:lang w:eastAsia="ru-RU"/>
        </w:rPr>
        <w:t>библиотеки</w:t>
      </w:r>
      <w:r>
        <w:rPr>
          <w:sz w:val="28"/>
          <w:szCs w:val="28"/>
          <w:lang w:eastAsia="ru-RU"/>
        </w:rPr>
        <w:t xml:space="preserve"> должны стать </w:t>
      </w:r>
      <w:r w:rsidRPr="00D97E75">
        <w:rPr>
          <w:sz w:val="28"/>
          <w:szCs w:val="28"/>
          <w:lang w:eastAsia="ru-RU"/>
        </w:rPr>
        <w:t>центрами культурного просвещения</w:t>
      </w:r>
      <w:r>
        <w:rPr>
          <w:sz w:val="28"/>
          <w:szCs w:val="28"/>
          <w:lang w:eastAsia="ru-RU"/>
        </w:rPr>
        <w:t xml:space="preserve"> и воспитания, в том числе организовывать </w:t>
      </w:r>
      <w:r w:rsidRPr="00D97E75">
        <w:rPr>
          <w:sz w:val="28"/>
          <w:szCs w:val="28"/>
          <w:lang w:eastAsia="ru-RU"/>
        </w:rPr>
        <w:t>культурно-просветительски</w:t>
      </w:r>
      <w:r>
        <w:rPr>
          <w:sz w:val="28"/>
          <w:szCs w:val="28"/>
          <w:lang w:eastAsia="ru-RU"/>
        </w:rPr>
        <w:t>е</w:t>
      </w:r>
      <w:r w:rsidRPr="00D97E75">
        <w:rPr>
          <w:sz w:val="28"/>
          <w:szCs w:val="28"/>
          <w:lang w:eastAsia="ru-RU"/>
        </w:rPr>
        <w:t xml:space="preserve"> акци</w:t>
      </w:r>
      <w:r>
        <w:rPr>
          <w:sz w:val="28"/>
          <w:szCs w:val="28"/>
          <w:lang w:eastAsia="ru-RU"/>
        </w:rPr>
        <w:t>и</w:t>
      </w:r>
      <w:r w:rsidRPr="00D97E75">
        <w:rPr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>
        <w:rPr>
          <w:sz w:val="28"/>
          <w:szCs w:val="28"/>
          <w:lang w:eastAsia="ru-RU"/>
        </w:rPr>
        <w:t>,</w:t>
      </w:r>
      <w:r w:rsidRPr="00D97E75">
        <w:rPr>
          <w:sz w:val="28"/>
          <w:szCs w:val="28"/>
          <w:lang w:eastAsia="ru-RU"/>
        </w:rPr>
        <w:t xml:space="preserve"> в совершенстве использовать современные информационно-коммуникационные технологии, </w:t>
      </w:r>
      <w:r>
        <w:rPr>
          <w:sz w:val="28"/>
          <w:szCs w:val="28"/>
          <w:lang w:eastAsia="ru-RU"/>
        </w:rPr>
        <w:t xml:space="preserve">предоставлять </w:t>
      </w:r>
      <w:r w:rsidRPr="00D97E75">
        <w:rPr>
          <w:sz w:val="28"/>
          <w:szCs w:val="28"/>
          <w:lang w:eastAsia="ru-RU"/>
        </w:rPr>
        <w:t>информационны</w:t>
      </w:r>
      <w:r>
        <w:rPr>
          <w:sz w:val="28"/>
          <w:szCs w:val="28"/>
          <w:lang w:eastAsia="ru-RU"/>
        </w:rPr>
        <w:t>е</w:t>
      </w:r>
      <w:r w:rsidRPr="00D97E75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D97E75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различных </w:t>
      </w:r>
      <w:r w:rsidRPr="00D97E75">
        <w:rPr>
          <w:sz w:val="28"/>
          <w:szCs w:val="28"/>
          <w:lang w:eastAsia="ru-RU"/>
        </w:rPr>
        <w:t>сферах</w:t>
      </w:r>
      <w:r>
        <w:rPr>
          <w:sz w:val="28"/>
          <w:szCs w:val="28"/>
          <w:lang w:eastAsia="ru-RU"/>
        </w:rPr>
        <w:t xml:space="preserve"> общественной жизни, </w:t>
      </w:r>
      <w:r w:rsidRPr="00D97E75">
        <w:rPr>
          <w:sz w:val="28"/>
          <w:szCs w:val="28"/>
          <w:lang w:eastAsia="ru-RU"/>
        </w:rPr>
        <w:t>создава</w:t>
      </w:r>
      <w:r>
        <w:rPr>
          <w:sz w:val="28"/>
          <w:szCs w:val="28"/>
          <w:lang w:eastAsia="ru-RU"/>
        </w:rPr>
        <w:t>ть</w:t>
      </w:r>
      <w:r w:rsidRPr="00D97E75">
        <w:rPr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A576B6" w:rsidRPr="00FE1E8D" w:rsidRDefault="00A576B6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Pr="00330816">
        <w:rPr>
          <w:rStyle w:val="hps"/>
          <w:color w:val="000000"/>
          <w:spacing w:val="-4"/>
          <w:sz w:val="28"/>
          <w:szCs w:val="28"/>
        </w:rPr>
        <w:t>Модельный стандарт</w:t>
      </w:r>
      <w:r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устанавливает </w:t>
      </w:r>
      <w:r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>требования к цел</w:t>
      </w:r>
      <w:r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содержанию, структуре и условиям реализации библиотечно-информационного обслуживания населения страны общедоступными библиотеками.</w:t>
      </w:r>
    </w:p>
    <w:p w:rsidR="00A576B6" w:rsidRDefault="00A576B6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Pr="00FE1E8D">
        <w:rPr>
          <w:spacing w:val="-4"/>
          <w:sz w:val="28"/>
          <w:szCs w:val="28"/>
        </w:rPr>
        <w:t>еятельност</w:t>
      </w:r>
      <w:r>
        <w:rPr>
          <w:spacing w:val="-4"/>
          <w:sz w:val="28"/>
          <w:szCs w:val="28"/>
        </w:rPr>
        <w:t>ь</w:t>
      </w:r>
      <w:r w:rsidRPr="00FE1E8D">
        <w:rPr>
          <w:spacing w:val="-4"/>
          <w:sz w:val="28"/>
          <w:szCs w:val="28"/>
        </w:rPr>
        <w:t xml:space="preserve"> общедоступных библиотек </w:t>
      </w:r>
      <w:r>
        <w:rPr>
          <w:spacing w:val="-4"/>
          <w:sz w:val="28"/>
          <w:szCs w:val="28"/>
        </w:rPr>
        <w:t xml:space="preserve">должна основываться на </w:t>
      </w:r>
      <w:r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Pr="00FE1E8D">
        <w:rPr>
          <w:spacing w:val="-4"/>
          <w:sz w:val="28"/>
          <w:szCs w:val="28"/>
        </w:rPr>
        <w:t xml:space="preserve"> </w:t>
      </w:r>
      <w:r w:rsidRPr="00FD1950">
        <w:rPr>
          <w:spacing w:val="-4"/>
          <w:sz w:val="28"/>
          <w:szCs w:val="28"/>
        </w:rPr>
        <w:t>неотъемлемого права всех жителей страны на качественное, своевременное предоставление им запрашиваемой (требуемой) информации, способом получения которой является специально организованное библиотечно-информационное обслуживание, а результатом — повышение уровня культуры и вовлеченности личности в культурную и общественную жизнь.</w:t>
      </w:r>
    </w:p>
    <w:p w:rsidR="00A576B6" w:rsidRPr="00FE1E8D" w:rsidRDefault="00A576B6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>
        <w:rPr>
          <w:color w:val="000000"/>
          <w:spacing w:val="-4"/>
          <w:sz w:val="28"/>
          <w:szCs w:val="28"/>
        </w:rPr>
        <w:t>должны участвовать в реализации государственной культурной политики, способствовать формированию нравственной, самостоятельно творчески мыслящей, образованной личности, воспитанию гражданской ответственности и патриотизма.</w:t>
      </w:r>
    </w:p>
    <w:p w:rsidR="00A576B6" w:rsidRPr="00077144" w:rsidRDefault="00A576B6" w:rsidP="004022E7">
      <w:pPr>
        <w:pStyle w:val="Heading1"/>
        <w:pageBreakBefore w:val="0"/>
        <w:numPr>
          <w:ilvl w:val="0"/>
          <w:numId w:val="24"/>
        </w:numPr>
        <w:rPr>
          <w:sz w:val="32"/>
        </w:rPr>
      </w:pPr>
      <w:bookmarkStart w:id="6" w:name="_Toc396323413"/>
      <w:bookmarkStart w:id="7" w:name="_Toc402178922"/>
      <w:r w:rsidRPr="00077144">
        <w:rPr>
          <w:sz w:val="32"/>
        </w:rPr>
        <w:t>Используемые термины</w:t>
      </w:r>
      <w:bookmarkEnd w:id="6"/>
      <w:bookmarkEnd w:id="7"/>
    </w:p>
    <w:p w:rsidR="00A576B6" w:rsidRPr="00F039EA" w:rsidRDefault="00A576B6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Модельном </w:t>
      </w:r>
      <w:r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A576B6" w:rsidRDefault="00A576B6" w:rsidP="00FE1E8D">
      <w:pPr>
        <w:spacing w:line="276" w:lineRule="auto"/>
        <w:rPr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color w:val="000000"/>
          <w:sz w:val="28"/>
          <w:szCs w:val="28"/>
          <w:lang w:eastAsia="ru-RU"/>
        </w:rPr>
        <w:t xml:space="preserve"> информационная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E36AC3">
        <w:rPr>
          <w:color w:val="000000"/>
          <w:sz w:val="28"/>
          <w:szCs w:val="28"/>
          <w:lang w:eastAsia="ru-RU"/>
        </w:rPr>
        <w:t>культурн</w:t>
      </w:r>
      <w:r>
        <w:rPr>
          <w:color w:val="000000"/>
          <w:sz w:val="28"/>
          <w:szCs w:val="28"/>
          <w:lang w:eastAsia="ru-RU"/>
        </w:rPr>
        <w:t>о-</w:t>
      </w:r>
      <w:r w:rsidRPr="00E36AC3">
        <w:rPr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>
        <w:rPr>
          <w:color w:val="000000"/>
          <w:sz w:val="28"/>
          <w:szCs w:val="28"/>
          <w:lang w:eastAsia="ru-RU"/>
        </w:rPr>
        <w:t>организации</w:t>
      </w:r>
      <w:r w:rsidRPr="00E36AC3">
        <w:rPr>
          <w:color w:val="000000"/>
          <w:sz w:val="28"/>
          <w:szCs w:val="28"/>
          <w:lang w:eastAsia="ru-RU"/>
        </w:rPr>
        <w:t>, располагающ</w:t>
      </w:r>
      <w:r>
        <w:rPr>
          <w:color w:val="000000"/>
          <w:sz w:val="28"/>
          <w:szCs w:val="28"/>
          <w:lang w:eastAsia="ru-RU"/>
        </w:rPr>
        <w:t>ая</w:t>
      </w:r>
      <w:r w:rsidRPr="00E36AC3">
        <w:rPr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E36AC3">
        <w:rPr>
          <w:color w:val="000000"/>
          <w:sz w:val="28"/>
          <w:szCs w:val="28"/>
          <w:lang w:eastAsia="ru-RU"/>
        </w:rPr>
        <w:t>предоставля</w:t>
      </w:r>
      <w:r>
        <w:rPr>
          <w:color w:val="000000"/>
          <w:sz w:val="28"/>
          <w:szCs w:val="28"/>
          <w:lang w:eastAsia="ru-RU"/>
        </w:rPr>
        <w:t>емых</w:t>
      </w:r>
      <w:r w:rsidRPr="00E36AC3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пользователям. </w:t>
      </w:r>
    </w:p>
    <w:p w:rsidR="00A576B6" w:rsidRDefault="00A576B6" w:rsidP="005D58A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i/>
          <w:sz w:val="28"/>
          <w:szCs w:val="28"/>
        </w:rPr>
        <w:t>Б</w:t>
      </w:r>
      <w:r w:rsidRPr="00A67902">
        <w:rPr>
          <w:i/>
          <w:sz w:val="28"/>
          <w:szCs w:val="28"/>
        </w:rPr>
        <w:t>иблиотечная услуга</w:t>
      </w:r>
      <w:r>
        <w:rPr>
          <w:rStyle w:val="FootnoteReference"/>
          <w:i/>
          <w:sz w:val="28"/>
          <w:szCs w:val="28"/>
        </w:rPr>
        <w:footnoteReference w:id="1"/>
      </w:r>
      <w:r>
        <w:rPr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A576B6" w:rsidRDefault="00A576B6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FootnoteReference"/>
          <w:i/>
          <w:sz w:val="28"/>
          <w:szCs w:val="28"/>
        </w:rPr>
        <w:footnoteReference w:id="2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A576B6" w:rsidRDefault="00A576B6" w:rsidP="00FE1E8D">
      <w:pPr>
        <w:pStyle w:val="NormalWeb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образования, культуры пользователя услуг библиотеки, его интеллектуальное, духовное развитие и социализацию.</w:t>
      </w:r>
    </w:p>
    <w:p w:rsidR="00A576B6" w:rsidRDefault="00A576B6" w:rsidP="00FE1E8D">
      <w:pPr>
        <w:spacing w:line="276" w:lineRule="auto"/>
        <w:rPr>
          <w:sz w:val="28"/>
          <w:szCs w:val="28"/>
        </w:rPr>
      </w:pPr>
      <w:r w:rsidRPr="00736BD1">
        <w:rPr>
          <w:i/>
          <w:sz w:val="28"/>
          <w:szCs w:val="28"/>
        </w:rPr>
        <w:t>Национальная электронная библиотека</w:t>
      </w:r>
      <w:r>
        <w:rPr>
          <w:sz w:val="28"/>
          <w:szCs w:val="28"/>
        </w:rPr>
        <w:t xml:space="preserve"> — публичная электронная библиотека страны, осуществляющая функции интегратора электронного библиотечного ресурса, координирующая оцифровку библиотечных фондов, а также предоставляющая к ним доступ.</w:t>
      </w:r>
    </w:p>
    <w:p w:rsidR="00A576B6" w:rsidRDefault="00A576B6" w:rsidP="00FE1E8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4D7E6B">
        <w:rPr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—</w:t>
      </w:r>
      <w:r w:rsidRPr="00E36AC3">
        <w:rPr>
          <w:color w:val="000000"/>
          <w:sz w:val="28"/>
          <w:szCs w:val="28"/>
          <w:lang w:eastAsia="ru-RU"/>
        </w:rPr>
        <w:t xml:space="preserve"> библиотека, предоставля</w:t>
      </w:r>
      <w:r>
        <w:rPr>
          <w:color w:val="000000"/>
          <w:sz w:val="28"/>
          <w:szCs w:val="28"/>
          <w:lang w:eastAsia="ru-RU"/>
        </w:rPr>
        <w:t>ющая</w:t>
      </w:r>
      <w:r w:rsidRPr="00E36AC3">
        <w:rPr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color w:val="000000"/>
          <w:sz w:val="28"/>
          <w:szCs w:val="28"/>
          <w:lang w:eastAsia="ru-RU"/>
        </w:rPr>
        <w:t xml:space="preserve"> ее </w:t>
      </w:r>
      <w:r w:rsidRPr="00E36AC3">
        <w:rPr>
          <w:color w:val="000000"/>
          <w:sz w:val="28"/>
          <w:szCs w:val="28"/>
          <w:lang w:eastAsia="ru-RU"/>
        </w:rPr>
        <w:t xml:space="preserve">фондом и услугами </w:t>
      </w:r>
      <w:r>
        <w:rPr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color w:val="000000"/>
          <w:sz w:val="28"/>
          <w:szCs w:val="28"/>
          <w:lang w:eastAsia="ru-RU"/>
        </w:rPr>
        <w:t xml:space="preserve">юридическим лицам независимо от их организационно-правовых форм и форм собственности без </w:t>
      </w:r>
      <w:r>
        <w:rPr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color w:val="000000"/>
          <w:sz w:val="28"/>
          <w:szCs w:val="28"/>
          <w:lang w:eastAsia="ru-RU"/>
        </w:rPr>
        <w:t>ограничений</w:t>
      </w:r>
      <w:r>
        <w:rPr>
          <w:color w:val="000000"/>
          <w:sz w:val="28"/>
          <w:szCs w:val="28"/>
          <w:lang w:eastAsia="ru-RU"/>
        </w:rPr>
        <w:t>.</w:t>
      </w:r>
    </w:p>
    <w:p w:rsidR="00A576B6" w:rsidRDefault="00A576B6" w:rsidP="00FE1E8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 физическое или юридическое лицо, пользующееся услугами</w:t>
      </w:r>
      <w:r>
        <w:rPr>
          <w:sz w:val="28"/>
          <w:szCs w:val="28"/>
        </w:rPr>
        <w:t xml:space="preserve"> </w:t>
      </w:r>
      <w:r w:rsidRPr="0011041F">
        <w:rPr>
          <w:sz w:val="28"/>
          <w:szCs w:val="28"/>
        </w:rPr>
        <w:t>библиотеки.</w:t>
      </w:r>
    </w:p>
    <w:p w:rsidR="00A576B6" w:rsidRDefault="00A576B6" w:rsidP="00AB0EF9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(в рамках государственного и/или муниципального задания) 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A576B6" w:rsidRPr="00F9509F" w:rsidRDefault="00A576B6" w:rsidP="00FE1E8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i/>
          <w:sz w:val="28"/>
          <w:szCs w:val="28"/>
        </w:rPr>
        <w:t>дален</w:t>
      </w:r>
      <w:r w:rsidRPr="00245AE1">
        <w:rPr>
          <w:i/>
          <w:sz w:val="28"/>
          <w:szCs w:val="28"/>
        </w:rPr>
        <w:t>ный пользователь</w:t>
      </w:r>
      <w:r>
        <w:rPr>
          <w:sz w:val="28"/>
          <w:szCs w:val="28"/>
        </w:rPr>
        <w:t xml:space="preserve"> — </w:t>
      </w:r>
      <w:r w:rsidRPr="00F9509F">
        <w:rPr>
          <w:sz w:val="28"/>
          <w:szCs w:val="28"/>
        </w:rPr>
        <w:t>пользователь услугами библиотеки, получающий их при помощи информационно-коммуникационных технологий и других каналов коммуникации.</w:t>
      </w:r>
    </w:p>
    <w:p w:rsidR="00A576B6" w:rsidRDefault="00A576B6" w:rsidP="00AB3F22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>
        <w:rPr>
          <w:i/>
          <w:sz w:val="28"/>
          <w:szCs w:val="28"/>
        </w:rPr>
        <w:t xml:space="preserve"> </w:t>
      </w:r>
      <w:r w:rsidRPr="005D58AF">
        <w:rPr>
          <w:sz w:val="28"/>
          <w:szCs w:val="28"/>
        </w:rPr>
        <w:t>в библиотеке</w:t>
      </w:r>
      <w:r>
        <w:rPr>
          <w:rStyle w:val="FootnoteReference"/>
          <w:i/>
          <w:sz w:val="28"/>
          <w:szCs w:val="28"/>
        </w:rPr>
        <w:footnoteReference w:id="3"/>
      </w:r>
      <w:r w:rsidRPr="0011041F">
        <w:rPr>
          <w:sz w:val="28"/>
          <w:szCs w:val="28"/>
        </w:rPr>
        <w:t>— результат непосредственного взаимодействия исполнителя</w:t>
      </w:r>
      <w:r>
        <w:rPr>
          <w:sz w:val="28"/>
          <w:szCs w:val="28"/>
        </w:rPr>
        <w:t xml:space="preserve"> (библиотеки, библиотечного работника)</w:t>
      </w:r>
      <w:r w:rsidRPr="0011041F">
        <w:rPr>
          <w:sz w:val="28"/>
          <w:szCs w:val="28"/>
        </w:rPr>
        <w:t xml:space="preserve"> и потребителя</w:t>
      </w:r>
      <w:r>
        <w:rPr>
          <w:sz w:val="28"/>
          <w:szCs w:val="28"/>
        </w:rPr>
        <w:t xml:space="preserve"> (пользователя библиотеки)</w:t>
      </w:r>
      <w:r w:rsidRPr="0011041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выявлению и </w:t>
      </w:r>
      <w:r w:rsidRPr="0011041F">
        <w:rPr>
          <w:sz w:val="28"/>
          <w:szCs w:val="28"/>
        </w:rPr>
        <w:t xml:space="preserve">удовлетворению </w:t>
      </w:r>
      <w:r>
        <w:rPr>
          <w:sz w:val="28"/>
          <w:szCs w:val="28"/>
        </w:rPr>
        <w:t xml:space="preserve">информационных и культурно-просветительских </w:t>
      </w:r>
      <w:r w:rsidRPr="0011041F">
        <w:rPr>
          <w:sz w:val="28"/>
          <w:szCs w:val="28"/>
        </w:rPr>
        <w:t>потребност</w:t>
      </w:r>
      <w:r>
        <w:rPr>
          <w:sz w:val="28"/>
          <w:szCs w:val="28"/>
        </w:rPr>
        <w:t>ей</w:t>
      </w:r>
      <w:r w:rsidRPr="0011041F">
        <w:rPr>
          <w:sz w:val="28"/>
          <w:szCs w:val="28"/>
        </w:rPr>
        <w:t xml:space="preserve"> потребителя</w:t>
      </w:r>
      <w:r>
        <w:rPr>
          <w:sz w:val="28"/>
          <w:szCs w:val="28"/>
        </w:rPr>
        <w:t xml:space="preserve">. </w:t>
      </w:r>
    </w:p>
    <w:p w:rsidR="00A576B6" w:rsidRDefault="00A576B6" w:rsidP="00FE1E8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A576B6" w:rsidRPr="006C0FC3" w:rsidRDefault="00A576B6" w:rsidP="00FE1E8D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6C0FC3">
        <w:rPr>
          <w:i/>
          <w:sz w:val="28"/>
          <w:szCs w:val="28"/>
        </w:rPr>
        <w:t>Электронная библиотека</w:t>
      </w:r>
      <w:r w:rsidRPr="006C0FC3">
        <w:rPr>
          <w:sz w:val="28"/>
          <w:szCs w:val="28"/>
        </w:rPr>
        <w:t xml:space="preserve"> — организованная совокупность законченных (формально) электронных документов и метаданных, снабж</w:t>
      </w:r>
      <w:r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>накопление, сохранение и предоставление в общественное пользование электронн</w:t>
      </w:r>
      <w:r>
        <w:rPr>
          <w:sz w:val="28"/>
          <w:szCs w:val="28"/>
        </w:rPr>
        <w:t>ых</w:t>
      </w:r>
      <w:r w:rsidRPr="006C0FC3">
        <w:rPr>
          <w:sz w:val="28"/>
          <w:szCs w:val="28"/>
        </w:rPr>
        <w:t xml:space="preserve"> документов в </w:t>
      </w:r>
      <w:r>
        <w:rPr>
          <w:sz w:val="28"/>
          <w:szCs w:val="28"/>
        </w:rPr>
        <w:t>цифровой (электронной) среде.</w:t>
      </w:r>
    </w:p>
    <w:p w:rsidR="00A576B6" w:rsidRDefault="00A576B6" w:rsidP="004022E7">
      <w:pPr>
        <w:pStyle w:val="Heading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8" w:name="_Toc396323414"/>
      <w:bookmarkStart w:id="9" w:name="_Toc402178923"/>
      <w:bookmarkStart w:id="10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 задачи, виды и принципы</w:t>
      </w:r>
      <w:bookmarkEnd w:id="8"/>
      <w:bookmarkEnd w:id="9"/>
    </w:p>
    <w:p w:rsidR="00A576B6" w:rsidRPr="00E46C49" w:rsidRDefault="00A576B6" w:rsidP="00510584">
      <w:pPr>
        <w:pStyle w:val="ListParagraph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A576B6" w:rsidRPr="005B43C4" w:rsidRDefault="00A576B6" w:rsidP="00510584">
      <w:pPr>
        <w:pStyle w:val="ListParagraph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Pr="005B43C4">
        <w:rPr>
          <w:sz w:val="28"/>
          <w:szCs w:val="28"/>
        </w:rPr>
        <w:t xml:space="preserve"> населения доступа к социально-значимой</w:t>
      </w:r>
      <w:r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A576B6" w:rsidRPr="005B43C4" w:rsidRDefault="00A576B6" w:rsidP="00510584">
      <w:pPr>
        <w:pStyle w:val="ListParagraph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t>Способствуют росту интеллектуально</w:t>
      </w:r>
      <w:r>
        <w:rPr>
          <w:sz w:val="28"/>
          <w:szCs w:val="28"/>
        </w:rPr>
        <w:t xml:space="preserve">го развития общества, </w:t>
      </w:r>
      <w:r w:rsidRPr="005B43C4">
        <w:rPr>
          <w:sz w:val="28"/>
          <w:szCs w:val="28"/>
        </w:rPr>
        <w:t>предоставляя всем желающим знания и опыт, накопленны</w:t>
      </w:r>
      <w:r>
        <w:rPr>
          <w:sz w:val="28"/>
          <w:szCs w:val="28"/>
        </w:rPr>
        <w:t>е</w:t>
      </w:r>
      <w:r w:rsidRPr="005B43C4">
        <w:rPr>
          <w:sz w:val="28"/>
          <w:szCs w:val="28"/>
        </w:rPr>
        <w:t>, зафиксированны</w:t>
      </w:r>
      <w:r>
        <w:rPr>
          <w:sz w:val="28"/>
          <w:szCs w:val="28"/>
        </w:rPr>
        <w:t>е</w:t>
      </w:r>
      <w:r w:rsidRPr="005B43C4">
        <w:rPr>
          <w:sz w:val="28"/>
          <w:szCs w:val="28"/>
        </w:rPr>
        <w:t xml:space="preserve"> и хранящи</w:t>
      </w:r>
      <w:r>
        <w:rPr>
          <w:sz w:val="28"/>
          <w:szCs w:val="28"/>
        </w:rPr>
        <w:t>е</w:t>
      </w:r>
      <w:r w:rsidRPr="005B43C4">
        <w:rPr>
          <w:sz w:val="28"/>
          <w:szCs w:val="28"/>
        </w:rPr>
        <w:t>ся в библиотечных фондах;</w:t>
      </w:r>
    </w:p>
    <w:p w:rsidR="00A576B6" w:rsidRDefault="00A576B6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Pr="00797021">
        <w:rPr>
          <w:rStyle w:val="hps"/>
          <w:color w:val="000000"/>
          <w:sz w:val="28"/>
          <w:szCs w:val="28"/>
        </w:rPr>
        <w:t xml:space="preserve">Создают новые формы информационных услуг и обслуживания, </w:t>
      </w:r>
      <w:r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A576B6" w:rsidRDefault="00A576B6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Pr="00797021">
        <w:rPr>
          <w:rStyle w:val="hps"/>
          <w:color w:val="000000"/>
          <w:sz w:val="28"/>
          <w:szCs w:val="28"/>
        </w:rPr>
        <w:t xml:space="preserve">Гарантируют 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>
        <w:rPr>
          <w:rStyle w:val="hps"/>
          <w:color w:val="000000"/>
          <w:sz w:val="28"/>
          <w:szCs w:val="28"/>
        </w:rPr>
        <w:t xml:space="preserve"> и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A576B6" w:rsidRDefault="00A576B6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Pr="00797021">
        <w:rPr>
          <w:rStyle w:val="hps"/>
          <w:color w:val="000000"/>
          <w:sz w:val="28"/>
          <w:szCs w:val="28"/>
        </w:rPr>
        <w:t>Со</w:t>
      </w:r>
      <w:r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A576B6" w:rsidRPr="00CA3B33" w:rsidRDefault="00A576B6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Pr="00CA3B33">
        <w:rPr>
          <w:rStyle w:val="hps"/>
          <w:color w:val="000000"/>
          <w:sz w:val="28"/>
          <w:szCs w:val="28"/>
        </w:rPr>
        <w:t>Являются центр</w:t>
      </w:r>
      <w:r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A576B6" w:rsidRPr="00CA3B33" w:rsidRDefault="00A576B6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Pr="00CA3B33">
        <w:rPr>
          <w:rStyle w:val="hps"/>
          <w:color w:val="000000"/>
          <w:sz w:val="28"/>
          <w:szCs w:val="28"/>
        </w:rPr>
        <w:t>Интегрируют и реализуют опыт сохран</w:t>
      </w:r>
      <w:r>
        <w:rPr>
          <w:rStyle w:val="hps"/>
          <w:color w:val="000000"/>
          <w:sz w:val="28"/>
          <w:szCs w:val="28"/>
        </w:rPr>
        <w:t xml:space="preserve">ения мирового </w:t>
      </w:r>
      <w:r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A576B6" w:rsidRPr="00E46C49" w:rsidRDefault="00A576B6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F26C0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i/>
          <w:sz w:val="28"/>
          <w:szCs w:val="28"/>
        </w:rPr>
        <w:t xml:space="preserve">адачи </w:t>
      </w:r>
      <w:r>
        <w:rPr>
          <w:sz w:val="28"/>
          <w:szCs w:val="28"/>
        </w:rPr>
        <w:t>общедоступных</w:t>
      </w:r>
      <w:r w:rsidRPr="00E23CF4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</w:t>
      </w:r>
    </w:p>
    <w:p w:rsidR="00A576B6" w:rsidRPr="005B43C4" w:rsidRDefault="00A576B6" w:rsidP="00510584">
      <w:pPr>
        <w:pStyle w:val="ListParagraph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E23CF4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просвещения и </w:t>
      </w:r>
      <w:r w:rsidRPr="00E23CF4">
        <w:rPr>
          <w:sz w:val="28"/>
          <w:szCs w:val="28"/>
        </w:rPr>
        <w:t xml:space="preserve">интеллектуального досуга для </w:t>
      </w:r>
      <w:r>
        <w:rPr>
          <w:sz w:val="28"/>
          <w:szCs w:val="28"/>
        </w:rPr>
        <w:t>граждан страны;</w:t>
      </w:r>
    </w:p>
    <w:p w:rsidR="00A576B6" w:rsidRPr="00784D26" w:rsidRDefault="00A576B6" w:rsidP="00784D26">
      <w:pPr>
        <w:pStyle w:val="ListParagraph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A576B6" w:rsidRDefault="00A576B6" w:rsidP="00784D26">
      <w:pPr>
        <w:pStyle w:val="ListParagraph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A576B6" w:rsidRPr="00B47373" w:rsidRDefault="00A576B6" w:rsidP="00510584">
      <w:pPr>
        <w:pStyle w:val="ListParagraph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свободного (бесплатного, комфортного, </w:t>
      </w:r>
      <w:r>
        <w:rPr>
          <w:spacing w:val="-3"/>
          <w:sz w:val="28"/>
          <w:szCs w:val="28"/>
        </w:rPr>
        <w:t>правомерного</w:t>
      </w:r>
      <w:r w:rsidRPr="00B47373">
        <w:rPr>
          <w:spacing w:val="-3"/>
          <w:sz w:val="28"/>
          <w:szCs w:val="28"/>
        </w:rPr>
        <w:t>) доступа граждан к национальному библиотечному фонду через сеть Интернет и мобильные приложения</w:t>
      </w:r>
      <w:r>
        <w:rPr>
          <w:spacing w:val="-3"/>
          <w:sz w:val="28"/>
          <w:szCs w:val="28"/>
        </w:rPr>
        <w:t>.</w:t>
      </w:r>
    </w:p>
    <w:p w:rsidR="00A576B6" w:rsidRPr="00E46C49" w:rsidRDefault="00A576B6" w:rsidP="00510584">
      <w:pPr>
        <w:pStyle w:val="ListParagraph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A576B6" w:rsidRDefault="00A576B6" w:rsidP="008A21F4">
      <w:pPr>
        <w:pStyle w:val="ListParagraph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A576B6" w:rsidRPr="00B47373" w:rsidRDefault="00A576B6" w:rsidP="008A21F4">
      <w:pPr>
        <w:pStyle w:val="CommentText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>
        <w:rPr>
          <w:i/>
          <w:sz w:val="28"/>
          <w:szCs w:val="28"/>
        </w:rPr>
        <w:t>деятельность</w:t>
      </w:r>
      <w:r>
        <w:rPr>
          <w:i/>
          <w:sz w:val="28"/>
          <w:szCs w:val="28"/>
          <w:lang/>
        </w:rPr>
        <w:t xml:space="preserve"> – </w:t>
      </w:r>
      <w:r w:rsidRPr="00B47373">
        <w:rPr>
          <w:sz w:val="28"/>
          <w:szCs w:val="28"/>
        </w:rPr>
        <w:t>выставочн</w:t>
      </w:r>
      <w:r>
        <w:rPr>
          <w:sz w:val="28"/>
          <w:szCs w:val="28"/>
          <w:lang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>
        <w:rPr>
          <w:sz w:val="28"/>
          <w:szCs w:val="28"/>
          <w:lang/>
        </w:rPr>
        <w:t>я</w:t>
      </w:r>
      <w:r w:rsidRPr="00B47373">
        <w:rPr>
          <w:sz w:val="28"/>
          <w:szCs w:val="28"/>
        </w:rPr>
        <w:t xml:space="preserve"> и проведение</w:t>
      </w:r>
      <w:r>
        <w:rPr>
          <w:sz w:val="28"/>
          <w:szCs w:val="28"/>
        </w:rPr>
        <w:t xml:space="preserve"> образовательных,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>
        <w:rPr>
          <w:sz w:val="28"/>
          <w:szCs w:val="28"/>
          <w:lang/>
        </w:rPr>
        <w:t>я</w:t>
      </w:r>
      <w:r w:rsidRPr="00B47373">
        <w:rPr>
          <w:sz w:val="28"/>
          <w:szCs w:val="28"/>
        </w:rPr>
        <w:t xml:space="preserve"> культурно-просветительских </w:t>
      </w:r>
      <w:r>
        <w:rPr>
          <w:sz w:val="28"/>
          <w:szCs w:val="28"/>
        </w:rPr>
        <w:t>программ</w:t>
      </w:r>
      <w:r>
        <w:rPr>
          <w:sz w:val="28"/>
          <w:szCs w:val="28"/>
          <w:lang/>
        </w:rPr>
        <w:t>,</w:t>
      </w:r>
      <w:r>
        <w:rPr>
          <w:sz w:val="28"/>
          <w:szCs w:val="28"/>
        </w:rPr>
        <w:t xml:space="preserve"> программ профессиональной переподготовки и повышения квалификации</w:t>
      </w:r>
      <w:r w:rsidRPr="00B47373">
        <w:rPr>
          <w:sz w:val="28"/>
          <w:szCs w:val="28"/>
        </w:rPr>
        <w:t>.</w:t>
      </w:r>
    </w:p>
    <w:p w:rsidR="00A576B6" w:rsidRDefault="00A576B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Рекомендуемые варианты реализации основных видов деятельности общедоступной библиотеки:</w:t>
      </w:r>
    </w:p>
    <w:p w:rsidR="00A576B6" w:rsidRDefault="00A576B6" w:rsidP="00E46C49">
      <w:pPr>
        <w:pStyle w:val="ListParagraph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A576B6" w:rsidRPr="00E46C49" w:rsidRDefault="00A576B6" w:rsidP="00DE4204">
      <w:pPr>
        <w:pStyle w:val="ListParagraph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A576B6" w:rsidRPr="00E46C49" w:rsidRDefault="00A576B6" w:rsidP="00DE4204">
      <w:pPr>
        <w:pStyle w:val="ListParagraph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A576B6" w:rsidRPr="00E46C49" w:rsidRDefault="00A576B6" w:rsidP="00DE4204">
      <w:pPr>
        <w:pStyle w:val="ListParagraph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A576B6" w:rsidRPr="00E46C49" w:rsidRDefault="00A576B6" w:rsidP="00DE4204">
      <w:pPr>
        <w:pStyle w:val="ListParagraph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A576B6" w:rsidRPr="00E46C49" w:rsidRDefault="00A576B6" w:rsidP="00DE4204">
      <w:pPr>
        <w:pStyle w:val="ListParagraph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A576B6" w:rsidRPr="00E46C49" w:rsidRDefault="00A576B6" w:rsidP="00DE4204">
      <w:pPr>
        <w:pStyle w:val="ListParagraph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A576B6" w:rsidRPr="00E46C49" w:rsidRDefault="00A576B6" w:rsidP="00DE4204">
      <w:pPr>
        <w:pStyle w:val="ListParagraph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A576B6" w:rsidRPr="00E46C49" w:rsidRDefault="00A576B6" w:rsidP="00DE4204">
      <w:pPr>
        <w:pStyle w:val="ListParagraph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A576B6" w:rsidRPr="00E46C49" w:rsidRDefault="00A576B6" w:rsidP="00DE4204">
      <w:pPr>
        <w:pStyle w:val="ListParagraph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>
        <w:rPr>
          <w:sz w:val="28"/>
          <w:szCs w:val="28"/>
        </w:rPr>
        <w:t>.;</w:t>
      </w:r>
    </w:p>
    <w:p w:rsidR="00A576B6" w:rsidRPr="00E46C49" w:rsidRDefault="00A576B6" w:rsidP="00DE4204">
      <w:pPr>
        <w:pStyle w:val="ListParagraph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A576B6" w:rsidRPr="00E46C49" w:rsidRDefault="00A576B6" w:rsidP="00DE4204">
      <w:pPr>
        <w:pStyle w:val="ListParagraph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A576B6" w:rsidRPr="00DE4204" w:rsidRDefault="00A576B6" w:rsidP="004022E7">
      <w:pPr>
        <w:pStyle w:val="ListParagraph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1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1"/>
      <w:r w:rsidRPr="00DE4204">
        <w:rPr>
          <w:sz w:val="28"/>
          <w:szCs w:val="28"/>
        </w:rPr>
        <w:t>.</w:t>
      </w:r>
    </w:p>
    <w:p w:rsidR="00A576B6" w:rsidRDefault="00A576B6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Общедоступные б</w:t>
      </w:r>
      <w:r w:rsidRPr="00E23CF4">
        <w:rPr>
          <w:sz w:val="28"/>
          <w:szCs w:val="28"/>
        </w:rPr>
        <w:t xml:space="preserve">иблиотеки </w:t>
      </w:r>
      <w:r>
        <w:rPr>
          <w:sz w:val="28"/>
          <w:szCs w:val="28"/>
        </w:rPr>
        <w:t xml:space="preserve">в своей деятельности </w:t>
      </w:r>
      <w:r w:rsidRPr="00E23CF4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исходить из принципа социальной и экономической целесообразности, гармоничного сочетания разных направлений деятельности общедоступной библиотеки, </w:t>
      </w:r>
      <w:r w:rsidRPr="00E23CF4">
        <w:rPr>
          <w:sz w:val="28"/>
          <w:szCs w:val="28"/>
        </w:rPr>
        <w:t xml:space="preserve">поддерживать в актуальном состоянии все </w:t>
      </w:r>
      <w:r w:rsidRPr="00E07977">
        <w:rPr>
          <w:sz w:val="28"/>
          <w:szCs w:val="28"/>
        </w:rPr>
        <w:t xml:space="preserve">возможные </w:t>
      </w:r>
      <w:r>
        <w:rPr>
          <w:sz w:val="28"/>
          <w:szCs w:val="28"/>
        </w:rPr>
        <w:t xml:space="preserve">информационные </w:t>
      </w:r>
      <w:r w:rsidRPr="00E07977">
        <w:rPr>
          <w:sz w:val="28"/>
          <w:szCs w:val="28"/>
        </w:rPr>
        <w:t>каналы</w:t>
      </w:r>
      <w:r>
        <w:rPr>
          <w:sz w:val="28"/>
          <w:szCs w:val="28"/>
        </w:rPr>
        <w:t>.</w:t>
      </w:r>
    </w:p>
    <w:p w:rsidR="00A576B6" w:rsidRDefault="00A576B6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Оказание услуг и выполнение работ (в рамках государственного и/или муниципального задания) общедоступной библиотекой должны базироваться на следующих </w:t>
      </w:r>
      <w:r w:rsidRPr="00FB4458">
        <w:rPr>
          <w:i/>
          <w:sz w:val="28"/>
          <w:szCs w:val="28"/>
        </w:rPr>
        <w:t>принципах</w:t>
      </w:r>
      <w:r>
        <w:rPr>
          <w:sz w:val="28"/>
          <w:szCs w:val="28"/>
        </w:rPr>
        <w:t>:</w:t>
      </w:r>
    </w:p>
    <w:p w:rsidR="00A576B6" w:rsidRPr="00E309DE" w:rsidRDefault="00A576B6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 действующего законодательства Российской Федерации и этических норм общества;</w:t>
      </w:r>
    </w:p>
    <w:p w:rsidR="00A576B6" w:rsidRDefault="00A576B6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 нормативным и техническим требованиям при предоставлении услуг и выполнении работ;</w:t>
      </w:r>
    </w:p>
    <w:p w:rsidR="00A576B6" w:rsidRDefault="00A576B6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предоставлении услуг и выполнении работ;</w:t>
      </w:r>
    </w:p>
    <w:p w:rsidR="00A576B6" w:rsidRDefault="00A576B6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 — детей и молодежи, людей с ограниченными возможностями здоровья.</w:t>
      </w:r>
    </w:p>
    <w:p w:rsidR="00A576B6" w:rsidRPr="00DE4204" w:rsidRDefault="00A576B6" w:rsidP="004022E7">
      <w:pPr>
        <w:pStyle w:val="ListParagraph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>
        <w:rPr>
          <w:sz w:val="28"/>
          <w:szCs w:val="28"/>
        </w:rPr>
        <w:t xml:space="preserve"> (молодежи).</w:t>
      </w:r>
    </w:p>
    <w:p w:rsidR="00A576B6" w:rsidRPr="008A21F4" w:rsidRDefault="00A576B6" w:rsidP="004022E7">
      <w:pPr>
        <w:pStyle w:val="ListParagraph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9516D1">
        <w:rPr>
          <w:sz w:val="28"/>
          <w:szCs w:val="28"/>
        </w:rPr>
        <w:t>Основные требования к библиотекам для детей и юношества</w:t>
      </w:r>
      <w:r>
        <w:rPr>
          <w:sz w:val="28"/>
          <w:szCs w:val="28"/>
        </w:rPr>
        <w:t xml:space="preserve"> (молодежи)</w:t>
      </w:r>
      <w:r w:rsidRPr="009516D1">
        <w:rPr>
          <w:sz w:val="28"/>
          <w:szCs w:val="28"/>
        </w:rPr>
        <w:t>: безопасность, комфорт, свободное пространство для развития личности</w:t>
      </w:r>
      <w:r>
        <w:rPr>
          <w:sz w:val="28"/>
          <w:szCs w:val="28"/>
        </w:rPr>
        <w:t xml:space="preserve"> (</w:t>
      </w:r>
      <w:r w:rsidRPr="009516D1">
        <w:rPr>
          <w:sz w:val="28"/>
          <w:szCs w:val="28"/>
        </w:rPr>
        <w:t>чтения, образования, самообразования, развивающих игр, творчества, общения и досуга</w:t>
      </w:r>
      <w:r>
        <w:rPr>
          <w:sz w:val="28"/>
          <w:szCs w:val="28"/>
        </w:rPr>
        <w:t>)</w:t>
      </w:r>
      <w:r w:rsidRPr="009516D1">
        <w:rPr>
          <w:sz w:val="28"/>
          <w:szCs w:val="28"/>
        </w:rPr>
        <w:t>.</w:t>
      </w:r>
    </w:p>
    <w:p w:rsidR="00A576B6" w:rsidRPr="008A21F4" w:rsidRDefault="00A576B6" w:rsidP="008A21F4">
      <w:p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A21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A21F4">
        <w:rPr>
          <w:sz w:val="28"/>
          <w:szCs w:val="28"/>
        </w:rPr>
        <w:t xml:space="preserve"> «О библиотечном деле» регламентирует</w:t>
      </w:r>
      <w:r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>
        <w:rPr>
          <w:sz w:val="28"/>
          <w:szCs w:val="28"/>
        </w:rPr>
        <w:t>В</w:t>
      </w:r>
      <w:r w:rsidRPr="008A21F4">
        <w:rPr>
          <w:sz w:val="28"/>
          <w:szCs w:val="28"/>
        </w:rPr>
        <w:t xml:space="preserve"> целях информационной безопасности </w:t>
      </w:r>
      <w:r>
        <w:rPr>
          <w:sz w:val="28"/>
          <w:szCs w:val="28"/>
        </w:rPr>
        <w:t>детей</w:t>
      </w:r>
      <w:r w:rsidRPr="008A21F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8A21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A21F4">
        <w:rPr>
          <w:sz w:val="28"/>
          <w:szCs w:val="28"/>
        </w:rPr>
        <w:t xml:space="preserve"> «О защите детей от информации, причиняющей вред их здоровью и развитию» </w:t>
      </w:r>
      <w:r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A576B6" w:rsidRDefault="00A576B6" w:rsidP="004022E7">
      <w:pPr>
        <w:pStyle w:val="ListParagraph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9516D1">
        <w:rPr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>
        <w:rPr>
          <w:sz w:val="28"/>
          <w:szCs w:val="28"/>
        </w:rPr>
        <w:t xml:space="preserve">соответствующего </w:t>
      </w:r>
      <w:r w:rsidRPr="009516D1">
        <w:rPr>
          <w:sz w:val="28"/>
          <w:szCs w:val="28"/>
        </w:rPr>
        <w:t>помещени</w:t>
      </w:r>
      <w:r>
        <w:rPr>
          <w:sz w:val="28"/>
          <w:szCs w:val="28"/>
        </w:rPr>
        <w:t>я, подготовленного</w:t>
      </w:r>
      <w:r w:rsidRPr="009516D1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а и</w:t>
      </w:r>
      <w:r w:rsidRPr="009516D1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9516D1">
        <w:rPr>
          <w:sz w:val="28"/>
          <w:szCs w:val="28"/>
        </w:rPr>
        <w:t xml:space="preserve"> оснащени</w:t>
      </w:r>
      <w:r>
        <w:rPr>
          <w:sz w:val="28"/>
          <w:szCs w:val="28"/>
        </w:rPr>
        <w:t>я</w:t>
      </w:r>
      <w:r w:rsidRPr="009516D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516D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обязательном</w:t>
      </w:r>
      <w:r w:rsidRPr="009516D1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и и учете</w:t>
      </w:r>
      <w:r w:rsidRPr="009516D1">
        <w:rPr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sz w:val="28"/>
          <w:szCs w:val="28"/>
        </w:rPr>
        <w:t xml:space="preserve">, а также </w:t>
      </w:r>
      <w:r w:rsidRPr="009516D1">
        <w:rPr>
          <w:sz w:val="28"/>
          <w:szCs w:val="28"/>
        </w:rPr>
        <w:t>координ</w:t>
      </w:r>
      <w:r>
        <w:rPr>
          <w:sz w:val="28"/>
          <w:szCs w:val="28"/>
        </w:rPr>
        <w:t>ации</w:t>
      </w:r>
      <w:r w:rsidRPr="009516D1">
        <w:rPr>
          <w:sz w:val="28"/>
          <w:szCs w:val="28"/>
        </w:rPr>
        <w:t xml:space="preserve"> и коопер</w:t>
      </w:r>
      <w:r>
        <w:rPr>
          <w:sz w:val="28"/>
          <w:szCs w:val="28"/>
        </w:rPr>
        <w:t>ации</w:t>
      </w:r>
      <w:r w:rsidRPr="009516D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 с библиотеками о</w:t>
      </w:r>
      <w:r>
        <w:rPr>
          <w:sz w:val="28"/>
          <w:szCs w:val="28"/>
        </w:rPr>
        <w:t>бразовательных учреждений</w:t>
      </w:r>
      <w:r w:rsidRPr="009516D1">
        <w:rPr>
          <w:sz w:val="28"/>
          <w:szCs w:val="28"/>
        </w:rPr>
        <w:t>.</w:t>
      </w:r>
    </w:p>
    <w:p w:rsidR="00A576B6" w:rsidRPr="00B110A9" w:rsidRDefault="00A576B6" w:rsidP="00B110A9">
      <w:pPr>
        <w:pStyle w:val="ListParagraph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Задачи деятельности общедоступных библиотек, обслуживающих детей и юношество</w:t>
      </w:r>
      <w:r>
        <w:rPr>
          <w:sz w:val="28"/>
          <w:szCs w:val="28"/>
        </w:rPr>
        <w:t xml:space="preserve"> (молодежь)</w:t>
      </w:r>
      <w:r w:rsidRPr="00B110A9">
        <w:rPr>
          <w:sz w:val="28"/>
          <w:szCs w:val="28"/>
        </w:rPr>
        <w:t>:</w:t>
      </w:r>
    </w:p>
    <w:p w:rsidR="00A576B6" w:rsidRDefault="00A576B6" w:rsidP="00DE4204">
      <w:pPr>
        <w:pStyle w:val="BodyText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A576B6" w:rsidRPr="00752F30" w:rsidRDefault="00A576B6" w:rsidP="00DE4204">
      <w:pPr>
        <w:pStyle w:val="BodyText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A576B6" w:rsidRPr="00752F30" w:rsidRDefault="00A576B6" w:rsidP="00DE4204">
      <w:pPr>
        <w:pStyle w:val="BodyText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каждого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A576B6" w:rsidRPr="00752F30" w:rsidRDefault="00A576B6" w:rsidP="00DE4204">
      <w:pPr>
        <w:pStyle w:val="BodyText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создание равных условий доступа к информационным ресурсам.</w:t>
      </w:r>
    </w:p>
    <w:p w:rsidR="00A576B6" w:rsidRDefault="00A576B6" w:rsidP="00DE4204">
      <w:pPr>
        <w:pStyle w:val="BodyText"/>
        <w:tabs>
          <w:tab w:val="clear" w:pos="567"/>
          <w:tab w:val="left" w:pos="851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A576B6" w:rsidRDefault="00A576B6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A576B6" w:rsidRDefault="00A576B6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Часть пользователей библиотек — люди с ограниченными возможностями здоровья —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специализированных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A576B6" w:rsidRDefault="00A576B6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A576B6" w:rsidRDefault="00A576B6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A576B6" w:rsidRDefault="00A576B6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A576B6" w:rsidRPr="00DE4204" w:rsidRDefault="00A576B6" w:rsidP="00DE4204">
      <w:pPr>
        <w:pStyle w:val="ListParagraph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A576B6" w:rsidRPr="00DE4204" w:rsidRDefault="00A576B6" w:rsidP="00DE4204">
      <w:pPr>
        <w:pStyle w:val="ListParagraph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 и интеллектуального потенциала;</w:t>
      </w:r>
    </w:p>
    <w:p w:rsidR="00A576B6" w:rsidRPr="00DE4204" w:rsidRDefault="00A576B6" w:rsidP="00DE4204">
      <w:pPr>
        <w:pStyle w:val="ListParagraph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A576B6" w:rsidRPr="00077144" w:rsidRDefault="00A576B6" w:rsidP="00DE4204">
      <w:pPr>
        <w:pStyle w:val="Heading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2" w:name="_Toc396323416"/>
      <w:bookmarkStart w:id="13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0"/>
      <w:bookmarkEnd w:id="12"/>
      <w:bookmarkEnd w:id="13"/>
    </w:p>
    <w:p w:rsidR="00A576B6" w:rsidRPr="00DE4204" w:rsidRDefault="00A576B6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В современных условиях общедоступные библиотеки должны разви</w:t>
      </w:r>
      <w:r>
        <w:rPr>
          <w:sz w:val="28"/>
          <w:szCs w:val="28"/>
        </w:rPr>
        <w:t>ваться</w:t>
      </w:r>
      <w:r w:rsidRPr="00077144">
        <w:rPr>
          <w:sz w:val="28"/>
          <w:szCs w:val="28"/>
        </w:rPr>
        <w:t xml:space="preserve"> по тр</w:t>
      </w:r>
      <w:r>
        <w:rPr>
          <w:sz w:val="28"/>
          <w:szCs w:val="28"/>
        </w:rPr>
        <w:t>е</w:t>
      </w:r>
      <w:r w:rsidRPr="00077144">
        <w:rPr>
          <w:sz w:val="28"/>
          <w:szCs w:val="28"/>
        </w:rPr>
        <w:t>м основным направлениям:</w:t>
      </w:r>
    </w:p>
    <w:p w:rsidR="00A576B6" w:rsidRPr="00797021" w:rsidRDefault="00A576B6" w:rsidP="00510584">
      <w:pPr>
        <w:pStyle w:val="ListParagraph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как </w:t>
      </w:r>
      <w:r>
        <w:rPr>
          <w:sz w:val="28"/>
          <w:szCs w:val="28"/>
        </w:rPr>
        <w:t>культурно-</w:t>
      </w:r>
      <w:r w:rsidRPr="00797021">
        <w:rPr>
          <w:sz w:val="28"/>
          <w:szCs w:val="28"/>
        </w:rPr>
        <w:t>просветительский центр</w:t>
      </w:r>
      <w:r>
        <w:rPr>
          <w:sz w:val="28"/>
          <w:szCs w:val="28"/>
        </w:rPr>
        <w:t xml:space="preserve"> —</w:t>
      </w:r>
      <w:r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>
        <w:rPr>
          <w:sz w:val="28"/>
          <w:szCs w:val="28"/>
        </w:rPr>
        <w:t xml:space="preserve">культурного </w:t>
      </w:r>
      <w:r w:rsidRPr="00797021">
        <w:rPr>
          <w:sz w:val="28"/>
          <w:szCs w:val="28"/>
        </w:rPr>
        <w:t xml:space="preserve">досуга </w:t>
      </w:r>
      <w:r>
        <w:rPr>
          <w:sz w:val="28"/>
          <w:szCs w:val="28"/>
        </w:rPr>
        <w:t>населения страны;</w:t>
      </w:r>
    </w:p>
    <w:p w:rsidR="00A576B6" w:rsidRPr="00797021" w:rsidRDefault="00A576B6" w:rsidP="00B569DD">
      <w:pPr>
        <w:pStyle w:val="ListParagraph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как активный </w:t>
      </w:r>
      <w:r>
        <w:rPr>
          <w:sz w:val="28"/>
          <w:szCs w:val="28"/>
        </w:rPr>
        <w:t xml:space="preserve">информационный </w:t>
      </w:r>
      <w:r w:rsidRPr="00797021">
        <w:rPr>
          <w:sz w:val="28"/>
          <w:szCs w:val="28"/>
        </w:rPr>
        <w:t>агент</w:t>
      </w:r>
      <w:r>
        <w:rPr>
          <w:sz w:val="28"/>
          <w:szCs w:val="28"/>
        </w:rPr>
        <w:t>, равноправное действующее лицо</w:t>
      </w:r>
      <w:r w:rsidRPr="0079702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сетевом, виртуальном </w:t>
      </w:r>
      <w:r w:rsidRPr="00797021">
        <w:rPr>
          <w:sz w:val="28"/>
          <w:szCs w:val="28"/>
        </w:rPr>
        <w:t xml:space="preserve">пространстве, </w:t>
      </w:r>
      <w:r>
        <w:rPr>
          <w:sz w:val="28"/>
          <w:szCs w:val="28"/>
        </w:rPr>
        <w:t xml:space="preserve">обеспечивающая </w:t>
      </w:r>
      <w:r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797021">
        <w:rPr>
          <w:sz w:val="28"/>
          <w:szCs w:val="28"/>
        </w:rPr>
        <w:t>как к с</w:t>
      </w:r>
      <w:r>
        <w:rPr>
          <w:sz w:val="28"/>
          <w:szCs w:val="28"/>
        </w:rPr>
        <w:t xml:space="preserve">обственным, </w:t>
      </w:r>
      <w:r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Pr="00797021">
        <w:rPr>
          <w:sz w:val="28"/>
          <w:szCs w:val="28"/>
        </w:rPr>
        <w:t xml:space="preserve"> пользователю профессиональную консультацию</w:t>
      </w:r>
      <w:r>
        <w:rPr>
          <w:sz w:val="28"/>
          <w:szCs w:val="28"/>
        </w:rPr>
        <w:t xml:space="preserve"> в навигации и выборе источников информации;</w:t>
      </w:r>
    </w:p>
    <w:p w:rsidR="00A576B6" w:rsidRDefault="00A576B6" w:rsidP="008A21F4">
      <w:pPr>
        <w:pStyle w:val="ListParagraph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>Библиотека как хранитель культурного наследия, в том числе регионального значения, воплощенного в ее фондах и других информационных ресурсах.</w:t>
      </w:r>
      <w:r>
        <w:rPr>
          <w:sz w:val="28"/>
          <w:szCs w:val="28"/>
        </w:rPr>
        <w:t xml:space="preserve"> При этом библиотека должна не только хранить но и создавать, приумножать культурное наследие, </w:t>
      </w:r>
      <w:r w:rsidRPr="008A21F4">
        <w:rPr>
          <w:sz w:val="28"/>
          <w:szCs w:val="28"/>
        </w:rPr>
        <w:t>предоставл</w:t>
      </w:r>
      <w:r>
        <w:rPr>
          <w:sz w:val="28"/>
          <w:szCs w:val="28"/>
        </w:rPr>
        <w:t>ять</w:t>
      </w:r>
      <w:r w:rsidRPr="008A21F4">
        <w:rPr>
          <w:sz w:val="28"/>
          <w:szCs w:val="28"/>
        </w:rPr>
        <w:t xml:space="preserve"> в общественное пользование материал</w:t>
      </w:r>
      <w:r>
        <w:rPr>
          <w:sz w:val="28"/>
          <w:szCs w:val="28"/>
        </w:rPr>
        <w:t>ы</w:t>
      </w:r>
      <w:bookmarkStart w:id="14" w:name="_GoBack"/>
      <w:bookmarkEnd w:id="14"/>
      <w:r w:rsidRPr="008A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культурному наследию, в том числе </w:t>
      </w:r>
      <w:r w:rsidRPr="008A21F4">
        <w:rPr>
          <w:sz w:val="28"/>
          <w:szCs w:val="28"/>
        </w:rPr>
        <w:t>региональной, краеведческой и локально-исторической тематики</w:t>
      </w:r>
      <w:r>
        <w:rPr>
          <w:sz w:val="28"/>
          <w:szCs w:val="28"/>
        </w:rPr>
        <w:t>.</w:t>
      </w:r>
    </w:p>
    <w:p w:rsidR="00A576B6" w:rsidRPr="00DE4204" w:rsidRDefault="00A576B6" w:rsidP="008A21F4">
      <w:pPr>
        <w:pStyle w:val="ListParagraph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Для развития общедоступных библиотек необходимо</w:t>
      </w:r>
      <w:r w:rsidRPr="00077144">
        <w:rPr>
          <w:i/>
          <w:sz w:val="28"/>
          <w:szCs w:val="28"/>
        </w:rPr>
        <w:t xml:space="preserve"> </w:t>
      </w:r>
      <w:r w:rsidRPr="00077144">
        <w:rPr>
          <w:sz w:val="28"/>
          <w:szCs w:val="28"/>
        </w:rPr>
        <w:t>создать библиотечное пространство (физическое и виртуальное), изменяющееся в соответствии с требованиями пользователей</w:t>
      </w:r>
      <w:r>
        <w:rPr>
          <w:sz w:val="28"/>
          <w:szCs w:val="28"/>
        </w:rPr>
        <w:t xml:space="preserve"> и</w:t>
      </w:r>
      <w:r w:rsidRPr="00077144">
        <w:rPr>
          <w:sz w:val="28"/>
          <w:szCs w:val="28"/>
        </w:rPr>
        <w:t xml:space="preserve"> </w:t>
      </w:r>
      <w:r w:rsidRPr="008A21F4">
        <w:rPr>
          <w:sz w:val="28"/>
          <w:szCs w:val="28"/>
        </w:rPr>
        <w:t>предоставляющее</w:t>
      </w:r>
      <w:r w:rsidRPr="00077144">
        <w:rPr>
          <w:i/>
          <w:sz w:val="28"/>
          <w:szCs w:val="28"/>
        </w:rPr>
        <w:t xml:space="preserve"> </w:t>
      </w:r>
      <w:r w:rsidRPr="00077144">
        <w:rPr>
          <w:sz w:val="28"/>
          <w:szCs w:val="28"/>
        </w:rPr>
        <w:t>возможность:</w:t>
      </w:r>
    </w:p>
    <w:p w:rsidR="00A576B6" w:rsidRPr="008A21F4" w:rsidRDefault="00A576B6" w:rsidP="008A21F4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tblLook w:val="00A0"/>
      </w:tblPr>
      <w:tblGrid>
        <w:gridCol w:w="7655"/>
      </w:tblGrid>
      <w:tr w:rsidR="00A576B6" w:rsidRPr="002B0718" w:rsidTr="008A21F4">
        <w:tc>
          <w:tcPr>
            <w:tcW w:w="7655" w:type="dxa"/>
            <w:shd w:val="clear" w:color="auto" w:fill="FFFFFF"/>
          </w:tcPr>
          <w:p w:rsidR="00A576B6" w:rsidRPr="004341A8" w:rsidRDefault="00A576B6" w:rsidP="00432610">
            <w:pPr>
              <w:pStyle w:val="FootnoteText"/>
              <w:ind w:firstLine="0"/>
              <w:rPr>
                <w:i/>
                <w:sz w:val="24"/>
                <w:szCs w:val="24"/>
                <w:lang w:eastAsia="en-US"/>
              </w:rPr>
            </w:pPr>
            <w:r w:rsidRPr="000B2E38">
              <w:rPr>
                <w:i/>
                <w:sz w:val="24"/>
                <w:szCs w:val="24"/>
                <w:lang w:eastAsia="en-US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A576B6" w:rsidRPr="008A21F4" w:rsidRDefault="00A576B6" w:rsidP="00432610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tblLook w:val="00A0"/>
      </w:tblPr>
      <w:tblGrid>
        <w:gridCol w:w="7655"/>
      </w:tblGrid>
      <w:tr w:rsidR="00A576B6" w:rsidRPr="002B0718" w:rsidTr="008A21F4">
        <w:tc>
          <w:tcPr>
            <w:tcW w:w="7655" w:type="dxa"/>
            <w:shd w:val="clear" w:color="auto" w:fill="FFFFFF"/>
          </w:tcPr>
          <w:p w:rsidR="00A576B6" w:rsidRPr="004341A8" w:rsidRDefault="00A576B6" w:rsidP="00432610">
            <w:pPr>
              <w:pStyle w:val="FootnoteText"/>
              <w:ind w:firstLine="0"/>
              <w:rPr>
                <w:i/>
                <w:sz w:val="24"/>
                <w:szCs w:val="24"/>
                <w:lang w:eastAsia="en-US"/>
              </w:rPr>
            </w:pPr>
            <w:r w:rsidRPr="000B2E38">
              <w:rPr>
                <w:i/>
                <w:sz w:val="24"/>
                <w:szCs w:val="24"/>
                <w:lang w:eastAsia="en-US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>
              <w:rPr>
                <w:i/>
                <w:sz w:val="24"/>
                <w:szCs w:val="24"/>
                <w:lang w:eastAsia="en-US"/>
              </w:rPr>
              <w:t xml:space="preserve"> (при наличии помещений)</w:t>
            </w:r>
          </w:p>
        </w:tc>
      </w:tr>
    </w:tbl>
    <w:p w:rsidR="00A576B6" w:rsidRPr="00A6533D" w:rsidRDefault="00A576B6" w:rsidP="00510584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доступа к единому национальному электронному ресурсу, сформированному в НЭБ</w:t>
      </w:r>
      <w:r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</w:tblGrid>
      <w:tr w:rsidR="00A576B6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76B6" w:rsidRPr="004341A8" w:rsidRDefault="00A576B6" w:rsidP="00432610">
            <w:pPr>
              <w:pStyle w:val="FootnoteText"/>
              <w:ind w:firstLine="0"/>
              <w:rPr>
                <w:i/>
                <w:sz w:val="24"/>
                <w:szCs w:val="24"/>
                <w:lang w:eastAsia="en-US"/>
              </w:rPr>
            </w:pPr>
            <w:r w:rsidRPr="000B2E38">
              <w:rPr>
                <w:i/>
                <w:sz w:val="24"/>
                <w:szCs w:val="24"/>
                <w:lang w:eastAsia="en-US"/>
              </w:rPr>
              <w:t>Национальная электронная библиотека определяет формы и механизм доступа 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A576B6" w:rsidRPr="00A6533D" w:rsidRDefault="00A576B6" w:rsidP="00510584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и;</w:t>
      </w:r>
    </w:p>
    <w:tbl>
      <w:tblPr>
        <w:tblW w:w="0" w:type="auto"/>
        <w:tblInd w:w="1809" w:type="dxa"/>
        <w:tblLook w:val="00A0"/>
      </w:tblPr>
      <w:tblGrid>
        <w:gridCol w:w="7513"/>
      </w:tblGrid>
      <w:tr w:rsidR="00A576B6" w:rsidRPr="002B0718" w:rsidTr="00017AE3">
        <w:tc>
          <w:tcPr>
            <w:tcW w:w="7513" w:type="dxa"/>
            <w:shd w:val="clear" w:color="auto" w:fill="FFFFFF"/>
          </w:tcPr>
          <w:p w:rsidR="00A576B6" w:rsidRPr="004341A8" w:rsidRDefault="00A576B6" w:rsidP="00F03167">
            <w:pPr>
              <w:pStyle w:val="FootnoteText"/>
              <w:ind w:firstLine="0"/>
              <w:rPr>
                <w:i/>
                <w:sz w:val="24"/>
                <w:szCs w:val="24"/>
                <w:lang w:eastAsia="en-US"/>
              </w:rPr>
            </w:pPr>
            <w:r w:rsidRPr="000B2E38">
              <w:rPr>
                <w:i/>
                <w:sz w:val="24"/>
                <w:szCs w:val="24"/>
                <w:lang w:eastAsia="en-US"/>
              </w:rPr>
              <w:t xml:space="preserve">посредством консультаций, оказываемых в рамках библиотечной деятельности,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консультативных или иных социально-значимых услуг: Публичные центры правовой и иной социально-значимой информации (ПЦПИ), приглашение специалистов – юристов, психологов, врачей, экологов, представителей органов власти, избирательных комиссий, военкоматов и пр. </w:t>
            </w:r>
          </w:p>
        </w:tc>
      </w:tr>
    </w:tbl>
    <w:p w:rsidR="00A576B6" w:rsidRPr="00A6533D" w:rsidRDefault="00A576B6" w:rsidP="00510584">
      <w:pPr>
        <w:pStyle w:val="ListParagraph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пользования</w:t>
      </w:r>
      <w:r w:rsidRPr="00A6533D">
        <w:rPr>
          <w:sz w:val="28"/>
          <w:szCs w:val="28"/>
        </w:rPr>
        <w:t xml:space="preserve"> другими государственными услугами</w:t>
      </w:r>
      <w:r w:rsidRPr="00F03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6533D">
        <w:rPr>
          <w:sz w:val="28"/>
          <w:szCs w:val="28"/>
        </w:rPr>
        <w:t>получения иных социально-значимых и дополнительных услуг</w:t>
      </w:r>
      <w:r>
        <w:rPr>
          <w:sz w:val="28"/>
          <w:szCs w:val="28"/>
        </w:rPr>
        <w:t>;</w:t>
      </w:r>
    </w:p>
    <w:tbl>
      <w:tblPr>
        <w:tblW w:w="0" w:type="auto"/>
        <w:tblInd w:w="1809" w:type="dxa"/>
        <w:tblLook w:val="00A0"/>
      </w:tblPr>
      <w:tblGrid>
        <w:gridCol w:w="7513"/>
      </w:tblGrid>
      <w:tr w:rsidR="00A576B6" w:rsidRPr="002B0718" w:rsidTr="00017AE3">
        <w:tc>
          <w:tcPr>
            <w:tcW w:w="7513" w:type="dxa"/>
            <w:shd w:val="clear" w:color="auto" w:fill="FFFFFF"/>
          </w:tcPr>
          <w:p w:rsidR="00A576B6" w:rsidRPr="004341A8" w:rsidRDefault="00A576B6" w:rsidP="00F03167">
            <w:pPr>
              <w:pStyle w:val="FootnoteText"/>
              <w:ind w:firstLine="0"/>
              <w:rPr>
                <w:i/>
                <w:sz w:val="24"/>
                <w:szCs w:val="24"/>
                <w:lang w:eastAsia="en-US"/>
              </w:rPr>
            </w:pPr>
            <w:r w:rsidRPr="000B2E38">
              <w:rPr>
                <w:i/>
                <w:sz w:val="24"/>
                <w:szCs w:val="24"/>
                <w:lang w:eastAsia="en-US"/>
              </w:rPr>
              <w:t>посредством доступа к сайту государственных услуг и электронного правительства, другим социальным сервисам через терминалы, расположенны</w:t>
            </w:r>
            <w:r>
              <w:rPr>
                <w:i/>
                <w:sz w:val="24"/>
                <w:szCs w:val="24"/>
                <w:lang w:eastAsia="en-US"/>
              </w:rPr>
              <w:t>е</w:t>
            </w:r>
            <w:r w:rsidRPr="000B2E38">
              <w:rPr>
                <w:i/>
                <w:sz w:val="24"/>
                <w:szCs w:val="24"/>
                <w:lang w:eastAsia="en-US"/>
              </w:rPr>
              <w:t xml:space="preserve"> в помещениях библиотек</w:t>
            </w:r>
          </w:p>
        </w:tc>
      </w:tr>
    </w:tbl>
    <w:p w:rsidR="00A576B6" w:rsidRPr="00A6533D" w:rsidRDefault="00A576B6" w:rsidP="00510584">
      <w:pPr>
        <w:pStyle w:val="ListParagraph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>
        <w:rPr>
          <w:sz w:val="28"/>
          <w:szCs w:val="28"/>
        </w:rPr>
        <w:t>;</w:t>
      </w:r>
    </w:p>
    <w:tbl>
      <w:tblPr>
        <w:tblW w:w="0" w:type="auto"/>
        <w:tblInd w:w="1809" w:type="dxa"/>
        <w:tblLook w:val="00A0"/>
      </w:tblPr>
      <w:tblGrid>
        <w:gridCol w:w="7545"/>
      </w:tblGrid>
      <w:tr w:rsidR="00A576B6" w:rsidRPr="002B0718" w:rsidTr="00F603DE">
        <w:tc>
          <w:tcPr>
            <w:tcW w:w="7545" w:type="dxa"/>
            <w:shd w:val="clear" w:color="auto" w:fill="FFFFFF"/>
          </w:tcPr>
          <w:p w:rsidR="00A576B6" w:rsidRPr="004341A8" w:rsidRDefault="00A576B6" w:rsidP="00CB705F">
            <w:pPr>
              <w:pStyle w:val="FootnoteText"/>
              <w:ind w:firstLine="0"/>
              <w:rPr>
                <w:i/>
                <w:sz w:val="24"/>
                <w:szCs w:val="24"/>
                <w:lang w:eastAsia="en-US"/>
              </w:rPr>
            </w:pPr>
            <w:r w:rsidRPr="000B2E38">
              <w:rPr>
                <w:i/>
                <w:sz w:val="24"/>
                <w:szCs w:val="24"/>
                <w:lang w:eastAsia="en-US"/>
              </w:rPr>
              <w:t>посредством предоставления возможности просмотра кинофильмов, создания интеллект-центров, клубов по интересам, площадок для общения, литературных студий, проведения интеллектуальных игр,</w:t>
            </w:r>
            <w:r>
              <w:rPr>
                <w:i/>
                <w:sz w:val="24"/>
                <w:szCs w:val="24"/>
                <w:lang w:eastAsia="en-US"/>
              </w:rPr>
              <w:t xml:space="preserve"> организации краеведческого и литературного туризма,</w:t>
            </w:r>
            <w:r w:rsidRPr="000B2E38">
              <w:rPr>
                <w:i/>
                <w:sz w:val="24"/>
                <w:szCs w:val="24"/>
                <w:lang w:eastAsia="en-US"/>
              </w:rPr>
              <w:t xml:space="preserve"> встреч с литераторами и другими деятелями культуры, концертов, выставок в помещениях библиотек либо через он-лайн сервисы</w:t>
            </w:r>
            <w:r>
              <w:rPr>
                <w:i/>
                <w:sz w:val="24"/>
                <w:szCs w:val="24"/>
                <w:lang w:eastAsia="en-US"/>
              </w:rPr>
              <w:t>,</w:t>
            </w:r>
            <w:r w:rsidRPr="000B2E38">
              <w:rPr>
                <w:i/>
                <w:sz w:val="24"/>
                <w:szCs w:val="24"/>
                <w:lang w:eastAsia="en-US"/>
              </w:rPr>
              <w:t xml:space="preserve"> а также посредством проведения просветительских мероприятий</w:t>
            </w:r>
            <w:r>
              <w:rPr>
                <w:i/>
                <w:sz w:val="24"/>
                <w:szCs w:val="24"/>
                <w:lang w:eastAsia="en-US"/>
              </w:rPr>
              <w:t xml:space="preserve"> –</w:t>
            </w:r>
            <w:r w:rsidRPr="000B2E38">
              <w:rPr>
                <w:i/>
                <w:sz w:val="24"/>
                <w:szCs w:val="24"/>
                <w:lang w:eastAsia="en-US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>
              <w:rPr>
                <w:i/>
                <w:sz w:val="24"/>
                <w:szCs w:val="24"/>
                <w:lang w:eastAsia="en-US"/>
              </w:rPr>
              <w:t xml:space="preserve"> и организациями</w:t>
            </w:r>
          </w:p>
        </w:tc>
      </w:tr>
    </w:tbl>
    <w:p w:rsidR="00A576B6" w:rsidRPr="00F603DE" w:rsidRDefault="00A576B6" w:rsidP="00F603DE">
      <w:pPr>
        <w:pStyle w:val="Heading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/>
        </w:rPr>
        <w:t>:</w:t>
      </w:r>
    </w:p>
    <w:p w:rsidR="00A576B6" w:rsidRPr="00F603DE" w:rsidRDefault="00A576B6" w:rsidP="00F603D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A576B6" w:rsidRPr="00F603DE" w:rsidRDefault="00A576B6" w:rsidP="00F603D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A576B6" w:rsidRPr="00F603DE" w:rsidRDefault="00A576B6" w:rsidP="00F603D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576B6" w:rsidRPr="00B32889" w:rsidRDefault="00A576B6" w:rsidP="00DE4204">
      <w:pPr>
        <w:pStyle w:val="Heading1"/>
        <w:pageBreakBefore w:val="0"/>
      </w:pPr>
      <w:r>
        <w:t xml:space="preserve">5. </w:t>
      </w:r>
      <w:r w:rsidRPr="00B32889">
        <w:rPr>
          <w:lang/>
        </w:rPr>
        <w:t xml:space="preserve">Перечень основных показателей и критериев качества при </w:t>
      </w:r>
      <w:r w:rsidRPr="00B32889">
        <w:t>предоставлени</w:t>
      </w:r>
      <w:r w:rsidRPr="00B32889">
        <w:rPr>
          <w:lang/>
        </w:rPr>
        <w:t>и</w:t>
      </w:r>
      <w:r w:rsidRPr="00B32889">
        <w:t xml:space="preserve"> государственных или муниципальных услуг и выполнени</w:t>
      </w:r>
      <w:r w:rsidRPr="00B32889">
        <w:rPr>
          <w:lang/>
        </w:rPr>
        <w:t>и</w:t>
      </w:r>
      <w:r w:rsidRPr="00B32889">
        <w:t xml:space="preserve"> работ общедоступной библиотекой</w:t>
      </w:r>
      <w:bookmarkEnd w:id="15"/>
      <w:bookmarkEnd w:id="16"/>
      <w:bookmarkEnd w:id="17"/>
      <w:bookmarkEnd w:id="18"/>
      <w:bookmarkEnd w:id="19"/>
      <w:bookmarkEnd w:id="20"/>
    </w:p>
    <w:p w:rsidR="00A576B6" w:rsidRDefault="00A576B6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оказываемых услуг и выполняемых работ должен устанавливаться учредителем для каждой библиотеки индивидуально.</w:t>
      </w:r>
    </w:p>
    <w:p w:rsidR="00A576B6" w:rsidRPr="00DE4204" w:rsidRDefault="00A576B6" w:rsidP="00B569DD">
      <w:pPr>
        <w:pStyle w:val="Heading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>
        <w:rPr>
          <w:b w:val="0"/>
        </w:rPr>
        <w:t>.</w:t>
      </w:r>
      <w:bookmarkEnd w:id="25"/>
    </w:p>
    <w:p w:rsidR="00A576B6" w:rsidRDefault="00A576B6" w:rsidP="00B569DD">
      <w:pPr>
        <w:pStyle w:val="ListParagraph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6"/>
        <w:gridCol w:w="7004"/>
      </w:tblGrid>
      <w:tr w:rsidR="00A576B6" w:rsidRPr="002B0718" w:rsidTr="00B569DD">
        <w:tc>
          <w:tcPr>
            <w:tcW w:w="2566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</w:tcPr>
          <w:p w:rsidR="00A576B6" w:rsidRPr="002B0718" w:rsidRDefault="00A576B6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Pr="002B0718">
              <w:rPr>
                <w:color w:val="000000"/>
                <w:szCs w:val="24"/>
              </w:rPr>
              <w:t>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библиотекой,</w:t>
            </w:r>
            <w:r>
              <w:rPr>
                <w:color w:val="000000"/>
                <w:szCs w:val="24"/>
              </w:rPr>
              <w:t xml:space="preserve"> в т. ч.,</w:t>
            </w:r>
            <w:r w:rsidRPr="002B071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удален</w:t>
            </w:r>
            <w:r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A576B6" w:rsidRDefault="00A576B6" w:rsidP="00510584">
            <w:pPr>
              <w:pStyle w:val="ListParagraph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>
              <w:rPr>
                <w:color w:val="000000"/>
                <w:szCs w:val="24"/>
              </w:rPr>
              <w:t>ультаций посетителям библиотеки,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предоставляемых в виртуальном режиме</w:t>
            </w:r>
            <w:r w:rsidRPr="002B0718" w:rsidDel="003C272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удален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A576B6" w:rsidRPr="002B0718" w:rsidTr="00B569DD">
        <w:tc>
          <w:tcPr>
            <w:tcW w:w="2566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</w:tcPr>
          <w:p w:rsidR="00A576B6" w:rsidRPr="002B0718" w:rsidRDefault="00A576B6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 числа запросов,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опрошенных пользователей</w:t>
            </w:r>
            <w:r>
              <w:rPr>
                <w:color w:val="000000"/>
                <w:szCs w:val="24"/>
              </w:rPr>
              <w:t>)</w:t>
            </w:r>
            <w:r w:rsidRPr="002B0718">
              <w:rPr>
                <w:color w:val="000000"/>
                <w:szCs w:val="24"/>
              </w:rPr>
              <w:t>,</w:t>
            </w:r>
          </w:p>
          <w:p w:rsidR="00A576B6" w:rsidRPr="002B0718" w:rsidRDefault="00A576B6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заявки/запроса в данной библиотеке,</w:t>
            </w:r>
          </w:p>
          <w:p w:rsidR="00A576B6" w:rsidRPr="002B0718" w:rsidRDefault="00A576B6" w:rsidP="00A06FF2">
            <w:pPr>
              <w:pStyle w:val="ListParagraph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A576B6" w:rsidRDefault="00A576B6" w:rsidP="00B569DD">
      <w:pPr>
        <w:pStyle w:val="ListParagraph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8"/>
        <w:gridCol w:w="7012"/>
      </w:tblGrid>
      <w:tr w:rsidR="00A576B6" w:rsidRPr="002B0718" w:rsidTr="00B569DD">
        <w:tc>
          <w:tcPr>
            <w:tcW w:w="2558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12" w:type="dxa"/>
          </w:tcPr>
          <w:p w:rsidR="00A576B6" w:rsidRPr="002B0718" w:rsidRDefault="00A576B6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6B6" w:rsidRPr="002B0718" w:rsidRDefault="00A576B6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ресурсу,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Федерации.</w:t>
            </w:r>
          </w:p>
        </w:tc>
      </w:tr>
      <w:tr w:rsidR="00A576B6" w:rsidRPr="002B0718" w:rsidTr="00B569DD">
        <w:tc>
          <w:tcPr>
            <w:tcW w:w="2558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12" w:type="dxa"/>
          </w:tcPr>
          <w:p w:rsidR="00A576B6" w:rsidRPr="002B0718" w:rsidRDefault="00A576B6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A576B6" w:rsidRPr="002B0718" w:rsidRDefault="00A576B6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 пользователей,</w:t>
            </w:r>
          </w:p>
          <w:p w:rsidR="00A576B6" w:rsidRPr="002B0718" w:rsidRDefault="00A576B6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A576B6" w:rsidRPr="002D6CD5" w:rsidRDefault="00A576B6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 числа запросов.</w:t>
            </w:r>
          </w:p>
        </w:tc>
      </w:tr>
    </w:tbl>
    <w:p w:rsidR="00A576B6" w:rsidRPr="00AC07DA" w:rsidRDefault="00A576B6" w:rsidP="00B569DD">
      <w:pPr>
        <w:pStyle w:val="ListParagraph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>
        <w:rPr>
          <w:color w:val="000000"/>
          <w:sz w:val="28"/>
          <w:szCs w:val="28"/>
        </w:rPr>
        <w:t>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0"/>
      </w:tblGrid>
      <w:tr w:rsidR="00A576B6" w:rsidRPr="002B0718" w:rsidTr="00B569DD">
        <w:tc>
          <w:tcPr>
            <w:tcW w:w="2660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</w:tcPr>
          <w:p w:rsidR="00A576B6" w:rsidRPr="002B0718" w:rsidRDefault="00A576B6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библиотеки (в виртуальном режиме),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A576B6" w:rsidRPr="002B0718" w:rsidTr="00B569DD">
        <w:tc>
          <w:tcPr>
            <w:tcW w:w="2660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</w:tcPr>
          <w:p w:rsidR="00A576B6" w:rsidRPr="002B0718" w:rsidRDefault="00A576B6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A576B6" w:rsidRPr="002B0718" w:rsidRDefault="00A576B6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 пользователей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576B6" w:rsidRPr="002B0718" w:rsidRDefault="00A576B6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в библиотеку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76B6" w:rsidRPr="002B0718" w:rsidRDefault="00A576B6" w:rsidP="00FE1E8D">
            <w:pPr>
              <w:pStyle w:val="ListParagraph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удовлетворенных запросов пользователей от общего числа запросов.</w:t>
            </w:r>
          </w:p>
        </w:tc>
      </w:tr>
    </w:tbl>
    <w:p w:rsidR="00A576B6" w:rsidRPr="00DE4204" w:rsidRDefault="00A576B6" w:rsidP="00B569DD">
      <w:pPr>
        <w:pStyle w:val="Heading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t xml:space="preserve">5.2. </w:t>
      </w:r>
      <w:r w:rsidRPr="004947B4">
        <w:rPr>
          <w:b w:val="0"/>
        </w:rPr>
        <w:t>Работы</w:t>
      </w:r>
      <w:bookmarkEnd w:id="26"/>
      <w:bookmarkEnd w:id="27"/>
      <w:bookmarkEnd w:id="28"/>
      <w:bookmarkEnd w:id="29"/>
      <w:r>
        <w:rPr>
          <w:b w:val="0"/>
        </w:rPr>
        <w:t>.</w:t>
      </w:r>
      <w:bookmarkEnd w:id="30"/>
    </w:p>
    <w:p w:rsidR="00A576B6" w:rsidRPr="00051AEC" w:rsidRDefault="00A576B6" w:rsidP="00B569DD">
      <w:pPr>
        <w:pStyle w:val="ListParagraph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6896"/>
      </w:tblGrid>
      <w:tr w:rsidR="00A576B6" w:rsidRPr="002B0718" w:rsidTr="00B569DD">
        <w:tc>
          <w:tcPr>
            <w:tcW w:w="2674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896" w:type="dxa"/>
          </w:tcPr>
          <w:p w:rsidR="00A576B6" w:rsidRPr="002B0718" w:rsidRDefault="00A576B6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носителях</w:t>
            </w:r>
            <w:r>
              <w:rPr>
                <w:color w:val="000000"/>
                <w:szCs w:val="24"/>
              </w:rPr>
              <w:t>)</w:t>
            </w:r>
            <w:r w:rsidRPr="002B0718">
              <w:rPr>
                <w:color w:val="000000"/>
                <w:szCs w:val="24"/>
              </w:rPr>
              <w:t>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>
              <w:rPr>
                <w:color w:val="000000"/>
                <w:szCs w:val="24"/>
              </w:rPr>
              <w:t>на всех видах носителей,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фонда.</w:t>
            </w:r>
          </w:p>
        </w:tc>
      </w:tr>
      <w:tr w:rsidR="00A576B6" w:rsidRPr="002B0718" w:rsidTr="00B569DD">
        <w:tc>
          <w:tcPr>
            <w:tcW w:w="2674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896" w:type="dxa"/>
          </w:tcPr>
          <w:p w:rsidR="00A576B6" w:rsidRPr="002B0718" w:rsidRDefault="00A576B6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по сравнению с предыдущим периодом</w:t>
            </w:r>
            <w:r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предыдущим периодом</w:t>
            </w:r>
            <w:r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A576B6" w:rsidRPr="002B0718" w:rsidRDefault="00A576B6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A576B6" w:rsidRPr="00AC07DA" w:rsidRDefault="00A576B6" w:rsidP="00B569DD">
      <w:pPr>
        <w:pStyle w:val="ListParagraph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2"/>
        <w:gridCol w:w="6908"/>
      </w:tblGrid>
      <w:tr w:rsidR="00A576B6" w:rsidRPr="002B0718" w:rsidTr="00B569DD">
        <w:tc>
          <w:tcPr>
            <w:tcW w:w="2662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08" w:type="dxa"/>
          </w:tcPr>
          <w:p w:rsidR="00A576B6" w:rsidRPr="002B0718" w:rsidRDefault="00A576B6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каталог библиографических записей,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электронном каталоге,</w:t>
            </w:r>
          </w:p>
          <w:p w:rsidR="00A576B6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 и/или заимствованных</w:t>
            </w:r>
            <w:r>
              <w:rPr>
                <w:color w:val="000000"/>
                <w:szCs w:val="24"/>
              </w:rPr>
              <w:t xml:space="preserve"> из с</w:t>
            </w:r>
            <w:r w:rsidRPr="002B0718">
              <w:rPr>
                <w:color w:val="000000"/>
                <w:szCs w:val="24"/>
              </w:rPr>
              <w:t>водны</w:t>
            </w:r>
            <w:r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>
              <w:rPr>
                <w:color w:val="000000"/>
                <w:szCs w:val="24"/>
              </w:rPr>
              <w:t>ов,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A576B6" w:rsidRPr="002B0718" w:rsidTr="00B569DD">
        <w:tc>
          <w:tcPr>
            <w:tcW w:w="2662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08" w:type="dxa"/>
          </w:tcPr>
          <w:p w:rsidR="00A576B6" w:rsidRPr="002B0718" w:rsidRDefault="00A576B6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предыдущим периодом</w:t>
            </w:r>
            <w:r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электронном каталоге,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электронных каталогах.</w:t>
            </w:r>
          </w:p>
        </w:tc>
      </w:tr>
    </w:tbl>
    <w:p w:rsidR="00A576B6" w:rsidRPr="00051AEC" w:rsidRDefault="00A576B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0"/>
      </w:tblGrid>
      <w:tr w:rsidR="00A576B6" w:rsidRPr="002B0718" w:rsidTr="008A21F4">
        <w:tc>
          <w:tcPr>
            <w:tcW w:w="2660" w:type="dxa"/>
          </w:tcPr>
          <w:p w:rsidR="00A576B6" w:rsidRPr="002B0718" w:rsidRDefault="00A576B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</w:tcPr>
          <w:p w:rsidR="00A576B6" w:rsidRPr="002B0718" w:rsidRDefault="00A576B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A576B6" w:rsidRPr="002B0718" w:rsidTr="008A21F4">
        <w:tc>
          <w:tcPr>
            <w:tcW w:w="2660" w:type="dxa"/>
          </w:tcPr>
          <w:p w:rsidR="00A576B6" w:rsidRPr="002B0718" w:rsidRDefault="00A576B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</w:tcPr>
          <w:p w:rsidR="00A576B6" w:rsidRPr="002B0718" w:rsidRDefault="00A576B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A576B6" w:rsidRPr="002B0718" w:rsidRDefault="00A576B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прошедших реставрацию, от общего числа документов, нуждающихся в реставрации,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>
              <w:rPr>
                <w:color w:val="000000"/>
                <w:szCs w:val="24"/>
              </w:rPr>
              <w:t>,</w:t>
            </w:r>
          </w:p>
          <w:p w:rsidR="00A576B6" w:rsidRPr="002B0718" w:rsidRDefault="00A576B6" w:rsidP="008A21F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A576B6" w:rsidRPr="00EA6816" w:rsidRDefault="00A576B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5.2.4. Научно-м</w:t>
      </w:r>
      <w:r w:rsidRPr="00EA6816">
        <w:rPr>
          <w:color w:val="000000"/>
          <w:sz w:val="28"/>
          <w:szCs w:val="28"/>
        </w:rPr>
        <w:t>етодическое обеспечение развития библиотек и экспертно-аналитическая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6896"/>
      </w:tblGrid>
      <w:tr w:rsidR="00A576B6" w:rsidRPr="002B0718" w:rsidTr="00B569DD">
        <w:tc>
          <w:tcPr>
            <w:tcW w:w="2674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896" w:type="dxa"/>
          </w:tcPr>
          <w:p w:rsidR="00A576B6" w:rsidRPr="002B0718" w:rsidRDefault="00A576B6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A576B6" w:rsidRPr="00EA6816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Pr="00EA6816">
              <w:rPr>
                <w:color w:val="000000"/>
                <w:szCs w:val="24"/>
              </w:rPr>
              <w:t xml:space="preserve"> научно-методических работ, прикладных исследований, </w:t>
            </w:r>
            <w:r>
              <w:rPr>
                <w:color w:val="000000"/>
                <w:szCs w:val="24"/>
              </w:rPr>
              <w:t xml:space="preserve">проведенных мониторингов, опросов и др., </w:t>
            </w:r>
            <w:r w:rsidRPr="00EA6816">
              <w:rPr>
                <w:color w:val="000000"/>
                <w:szCs w:val="24"/>
              </w:rPr>
              <w:t xml:space="preserve">разработанных образовательных программ, </w:t>
            </w:r>
            <w:r>
              <w:rPr>
                <w:color w:val="000000"/>
                <w:szCs w:val="24"/>
              </w:rPr>
              <w:t xml:space="preserve">в т. ч. </w:t>
            </w:r>
            <w:r w:rsidRPr="00EA6816">
              <w:rPr>
                <w:szCs w:val="24"/>
              </w:rPr>
              <w:t>программ по повышению квалификации,</w:t>
            </w:r>
            <w:r w:rsidRPr="00EA6816">
              <w:rPr>
                <w:color w:val="000000"/>
                <w:szCs w:val="24"/>
              </w:rPr>
              <w:t xml:space="preserve"> </w:t>
            </w:r>
            <w:r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Pr="00EA6816">
              <w:rPr>
                <w:szCs w:val="24"/>
              </w:rPr>
              <w:t xml:space="preserve"> кадров для организаций отрасли культуры,</w:t>
            </w:r>
          </w:p>
          <w:p w:rsidR="00A576B6" w:rsidRPr="002D6CD5" w:rsidRDefault="00A576B6" w:rsidP="00EA6816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>
              <w:rPr>
                <w:color w:val="000000"/>
                <w:szCs w:val="24"/>
              </w:rPr>
              <w:t>форумов и др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  <w:tr w:rsidR="00A576B6" w:rsidRPr="002B0718" w:rsidTr="00B569DD">
        <w:tc>
          <w:tcPr>
            <w:tcW w:w="2674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896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A576B6" w:rsidRDefault="00A576B6" w:rsidP="00B569DD">
      <w:pPr>
        <w:spacing w:before="120" w:after="120" w:line="276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5.2.5.</w:t>
      </w:r>
      <w:r w:rsidRPr="0036019D">
        <w:rPr>
          <w:sz w:val="20"/>
          <w:szCs w:val="20"/>
          <w:lang w:eastAsia="ru-RU"/>
        </w:rPr>
        <w:t xml:space="preserve"> </w:t>
      </w:r>
      <w:r w:rsidRPr="0036019D">
        <w:rPr>
          <w:sz w:val="28"/>
          <w:szCs w:val="28"/>
          <w:lang w:eastAsia="ru-RU"/>
        </w:rPr>
        <w:t>Организаци</w:t>
      </w:r>
      <w:r>
        <w:rPr>
          <w:sz w:val="28"/>
          <w:szCs w:val="28"/>
          <w:lang w:eastAsia="ru-RU"/>
        </w:rPr>
        <w:t>я</w:t>
      </w:r>
      <w:r w:rsidRPr="0036019D">
        <w:rPr>
          <w:sz w:val="28"/>
          <w:szCs w:val="28"/>
          <w:lang w:eastAsia="ru-RU"/>
        </w:rPr>
        <w:t xml:space="preserve"> и проведени</w:t>
      </w:r>
      <w:r>
        <w:rPr>
          <w:sz w:val="28"/>
          <w:szCs w:val="28"/>
          <w:lang w:eastAsia="ru-RU"/>
        </w:rPr>
        <w:t>е</w:t>
      </w:r>
      <w:r w:rsidRPr="003601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культурно-просветительских </w:t>
      </w:r>
      <w:r w:rsidRPr="0036019D">
        <w:rPr>
          <w:sz w:val="28"/>
          <w:szCs w:val="28"/>
          <w:lang w:eastAsia="ru-RU"/>
        </w:rPr>
        <w:t>мероприятий</w:t>
      </w:r>
      <w:r>
        <w:rPr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2"/>
        <w:gridCol w:w="6918"/>
      </w:tblGrid>
      <w:tr w:rsidR="00A576B6" w:rsidRPr="002B0718" w:rsidTr="00B569DD">
        <w:tc>
          <w:tcPr>
            <w:tcW w:w="2652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8" w:type="dxa"/>
          </w:tcPr>
          <w:p w:rsidR="00A576B6" w:rsidRPr="00EA6816" w:rsidRDefault="00A576B6" w:rsidP="00EA6816">
            <w:pPr>
              <w:ind w:firstLine="0"/>
              <w:rPr>
                <w:b/>
                <w:szCs w:val="24"/>
                <w:lang w:eastAsia="ru-RU"/>
              </w:rPr>
            </w:pPr>
            <w:r w:rsidRPr="002B0718">
              <w:rPr>
                <w:b/>
                <w:szCs w:val="24"/>
                <w:lang w:eastAsia="ru-RU"/>
              </w:rPr>
              <w:t>Кол</w:t>
            </w:r>
            <w:r>
              <w:rPr>
                <w:b/>
                <w:szCs w:val="24"/>
                <w:lang w:eastAsia="ru-RU"/>
              </w:rPr>
              <w:t>ичество: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  <w:lang w:eastAsia="ru-RU"/>
              </w:rPr>
            </w:pPr>
            <w:r w:rsidRPr="002B0718">
              <w:rPr>
                <w:szCs w:val="24"/>
                <w:lang w:eastAsia="ru-RU"/>
              </w:rPr>
              <w:t>публичных лекций, презентаций, выставок, мастер-классов, творческих встреч</w:t>
            </w:r>
            <w:r>
              <w:rPr>
                <w:szCs w:val="24"/>
                <w:lang w:eastAsia="ru-RU"/>
              </w:rPr>
              <w:t xml:space="preserve"> и др.</w:t>
            </w:r>
            <w:r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>
              <w:rPr>
                <w:color w:val="000000"/>
                <w:szCs w:val="24"/>
              </w:rPr>
              <w:t>,</w:t>
            </w:r>
          </w:p>
          <w:p w:rsidR="00A576B6" w:rsidRPr="00EA6816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  <w:lang w:eastAsia="ru-RU"/>
              </w:rPr>
              <w:t>фестивалей, конкурсов, олимпиад и др.</w:t>
            </w:r>
            <w:r>
              <w:rPr>
                <w:szCs w:val="24"/>
                <w:lang w:eastAsia="ru-RU"/>
              </w:rPr>
              <w:t>,</w:t>
            </w:r>
          </w:p>
          <w:p w:rsidR="00A576B6" w:rsidRPr="00EA6816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A576B6" w:rsidRPr="002B0718" w:rsidTr="00B569DD">
        <w:tc>
          <w:tcPr>
            <w:tcW w:w="2652" w:type="dxa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8" w:type="dxa"/>
          </w:tcPr>
          <w:p w:rsidR="00A576B6" w:rsidRDefault="00A576B6" w:rsidP="00EA6816">
            <w:pPr>
              <w:pStyle w:val="ListParagraph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A576B6" w:rsidRDefault="00A576B6" w:rsidP="00EA6816">
            <w:pPr>
              <w:pStyle w:val="ListParagraph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A576B6" w:rsidRDefault="00A576B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 с: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 вузами,</w:t>
            </w:r>
          </w:p>
          <w:p w:rsidR="00A576B6" w:rsidRPr="002B0718" w:rsidRDefault="00A576B6" w:rsidP="0051058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A576B6" w:rsidRDefault="00A576B6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Доля:</w:t>
            </w:r>
          </w:p>
          <w:p w:rsidR="00A576B6" w:rsidRPr="00F40C13" w:rsidRDefault="00A576B6" w:rsidP="00F40C13">
            <w:pPr>
              <w:pStyle w:val="ListParagraph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привлеченных</w:t>
            </w:r>
            <w:r w:rsidRPr="00F40C13">
              <w:rPr>
                <w:b/>
                <w:szCs w:val="24"/>
              </w:rPr>
              <w:t xml:space="preserve"> </w:t>
            </w:r>
            <w:r w:rsidRPr="00F40C13">
              <w:rPr>
                <w:szCs w:val="24"/>
              </w:rPr>
              <w:t>детей и молодежи к участию в просветительских и творческих мероприятиях.</w:t>
            </w:r>
          </w:p>
          <w:p w:rsidR="00A576B6" w:rsidRPr="00F40C13" w:rsidRDefault="00A576B6" w:rsidP="00F40C13">
            <w:pPr>
              <w:pStyle w:val="ListParagraph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проведенных мероприятий на базе общеобразовательных организаций, организаций среднего профессионального и высшего образования,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A576B6" w:rsidRPr="00396DF0" w:rsidRDefault="00A576B6" w:rsidP="00396DF0">
      <w:pPr>
        <w:pStyle w:val="Heading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A576B6" w:rsidRPr="008039F4" w:rsidRDefault="00A576B6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уточнен.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827"/>
        <w:gridCol w:w="3828"/>
      </w:tblGrid>
      <w:tr w:rsidR="00A576B6" w:rsidRPr="002B0718" w:rsidTr="00A06FF2">
        <w:tc>
          <w:tcPr>
            <w:tcW w:w="1951" w:type="dxa"/>
            <w:shd w:val="clear" w:color="auto" w:fill="BFBFBF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576B6" w:rsidRPr="002B0718" w:rsidTr="00A06FF2">
        <w:tc>
          <w:tcPr>
            <w:tcW w:w="1951" w:type="dxa"/>
            <w:shd w:val="clear" w:color="auto" w:fill="BFBFBF"/>
          </w:tcPr>
          <w:p w:rsidR="00A576B6" w:rsidRPr="002B0718" w:rsidRDefault="00A576B6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576B6" w:rsidRPr="002B0718" w:rsidTr="00A06FF2">
        <w:tc>
          <w:tcPr>
            <w:tcW w:w="1951" w:type="dxa"/>
            <w:shd w:val="clear" w:color="auto" w:fill="BFBFBF"/>
          </w:tcPr>
          <w:p w:rsidR="00A576B6" w:rsidRPr="002B0718" w:rsidRDefault="00A576B6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576B6" w:rsidRPr="002B0718" w:rsidTr="00A06FF2">
        <w:tc>
          <w:tcPr>
            <w:tcW w:w="1951" w:type="dxa"/>
            <w:shd w:val="clear" w:color="auto" w:fill="BFBFBF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</w:tcPr>
          <w:p w:rsidR="00A576B6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576B6" w:rsidRPr="00D11E1D" w:rsidRDefault="00A576B6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576B6" w:rsidRPr="002B0718" w:rsidTr="00A06FF2">
        <w:tc>
          <w:tcPr>
            <w:tcW w:w="1951" w:type="dxa"/>
            <w:shd w:val="clear" w:color="auto" w:fill="BFBFBF"/>
          </w:tcPr>
          <w:p w:rsidR="00A576B6" w:rsidRPr="002B0718" w:rsidRDefault="00A576B6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A576B6" w:rsidRDefault="00A576B6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Культурно-просветительская деятельность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</w:tcPr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Pr="002B0718">
              <w:rPr>
                <w:szCs w:val="24"/>
              </w:rPr>
              <w:t xml:space="preserve"> деятельность</w:t>
            </w:r>
          </w:p>
          <w:p w:rsidR="00A576B6" w:rsidRPr="002B0718" w:rsidRDefault="00A576B6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A576B6" w:rsidRPr="00077144" w:rsidRDefault="00A576B6" w:rsidP="004947B4">
      <w:pPr>
        <w:pStyle w:val="Heading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Pr="00077144">
        <w:rPr>
          <w:sz w:val="32"/>
        </w:rPr>
        <w:t xml:space="preserve">. Законодательная и </w:t>
      </w:r>
      <w:r>
        <w:rPr>
          <w:sz w:val="32"/>
          <w:lang/>
        </w:rPr>
        <w:t xml:space="preserve">нормативная правовая </w:t>
      </w:r>
      <w:r w:rsidRPr="00077144">
        <w:rPr>
          <w:sz w:val="32"/>
        </w:rPr>
        <w:t>база</w:t>
      </w:r>
      <w:bookmarkEnd w:id="32"/>
      <w:bookmarkEnd w:id="33"/>
      <w:bookmarkEnd w:id="34"/>
    </w:p>
    <w:p w:rsidR="00A576B6" w:rsidRPr="004022E7" w:rsidRDefault="00A576B6" w:rsidP="004022E7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A576B6" w:rsidRPr="004022E7" w:rsidRDefault="00A576B6" w:rsidP="004022E7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любым законным способом;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09.10.1992 № 3612-</w:t>
      </w:r>
      <w:r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30) и не допускающий приватизацию культурного наследия народов России (ст. 44);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>регулирующий общие вопросы организации библиотечного дела, 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(ст. 5 и др.);</w:t>
      </w:r>
    </w:p>
    <w:p w:rsidR="00A576B6" w:rsidRDefault="00A576B6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(ст. 4);</w:t>
      </w:r>
    </w:p>
    <w:p w:rsidR="00A576B6" w:rsidRDefault="00A576B6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A576B6" w:rsidRPr="004022E7" w:rsidRDefault="00A576B6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Pr="004022E7">
        <w:rPr>
          <w:sz w:val="28"/>
          <w:szCs w:val="28"/>
          <w:lang w:eastAsia="ru-RU"/>
        </w:rPr>
        <w:t>7-ФЗ</w:t>
      </w:r>
      <w:r w:rsidRPr="004022E7">
        <w:rPr>
          <w:i/>
          <w:sz w:val="28"/>
          <w:szCs w:val="28"/>
          <w:lang w:eastAsia="ru-RU"/>
        </w:rPr>
        <w:t xml:space="preserve"> </w:t>
      </w:r>
      <w:r w:rsidRPr="004022E7">
        <w:rPr>
          <w:sz w:val="28"/>
          <w:szCs w:val="28"/>
          <w:lang w:eastAsia="ru-RU"/>
        </w:rPr>
        <w:t>«О некоммерческих организациях»;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в котором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открытыми и общедоступными (ст. 8);</w:t>
      </w:r>
    </w:p>
    <w:p w:rsidR="00A576B6" w:rsidRPr="004022E7" w:rsidRDefault="00A576B6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>от 18.12.2006 № 230-ФЗ), определяющий границы использования библиотеками произведений, защищенных авторским правом и находящихся в электронной форме;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07.02.1992 № 2300-1 «О защите прав потребителей»;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06.10.2003 № 131-ФЗ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>Федеральный закон от 08.05.2010 №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числе, количественные показатели и критерии качества выполнения библиотеками своих функций;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t>Федеральный закон от 27.07.2010 №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государственных и муниципальных услуг;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:rsidR="00A576B6" w:rsidRPr="004022E7" w:rsidRDefault="00A576B6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 организаций;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02.07.2013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 деятельности;</w:t>
      </w:r>
    </w:p>
    <w:p w:rsidR="00A576B6" w:rsidRPr="004022E7" w:rsidRDefault="00A576B6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1063-р»;</w:t>
      </w:r>
    </w:p>
    <w:p w:rsidR="00A576B6" w:rsidRPr="004022E7" w:rsidRDefault="00A576B6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022E7">
        <w:rPr>
          <w:sz w:val="28"/>
          <w:szCs w:val="28"/>
        </w:rPr>
        <w:t>риказ Министерства культуры Российской Федерации от 20.02.2008 № 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A576B6" w:rsidRPr="004022E7" w:rsidRDefault="00A576B6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6.2.</w:t>
      </w:r>
      <w:r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A576B6" w:rsidRPr="004022E7" w:rsidRDefault="00A576B6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17.11.2008 № 1662-р</w:t>
      </w:r>
      <w:r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A576B6" w:rsidRPr="004022E7" w:rsidRDefault="00A576B6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Strong"/>
          <w:b w:val="0"/>
          <w:bCs/>
          <w:sz w:val="28"/>
          <w:szCs w:val="28"/>
        </w:rPr>
        <w:t>Стратеги</w:t>
      </w:r>
      <w:r>
        <w:rPr>
          <w:rStyle w:val="Strong"/>
          <w:b w:val="0"/>
          <w:bCs/>
          <w:sz w:val="28"/>
          <w:szCs w:val="28"/>
        </w:rPr>
        <w:t>ю</w:t>
      </w:r>
      <w:r w:rsidRPr="004022E7">
        <w:rPr>
          <w:rStyle w:val="Strong"/>
          <w:b w:val="0"/>
          <w:bCs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Strong"/>
          <w:bCs/>
          <w:sz w:val="28"/>
          <w:szCs w:val="28"/>
        </w:rPr>
        <w:t xml:space="preserve"> </w:t>
      </w:r>
      <w:r w:rsidRPr="004022E7">
        <w:rPr>
          <w:rStyle w:val="Strong"/>
          <w:b w:val="0"/>
          <w:bCs/>
          <w:sz w:val="28"/>
          <w:szCs w:val="28"/>
        </w:rPr>
        <w:t>Федерации</w:t>
      </w:r>
      <w:r>
        <w:rPr>
          <w:rStyle w:val="Strong"/>
          <w:b w:val="0"/>
          <w:bCs/>
          <w:sz w:val="28"/>
          <w:szCs w:val="28"/>
        </w:rPr>
        <w:t xml:space="preserve"> (</w:t>
      </w:r>
      <w:r w:rsidRPr="004022E7">
        <w:rPr>
          <w:rStyle w:val="Strong"/>
          <w:b w:val="0"/>
          <w:bCs/>
          <w:sz w:val="28"/>
          <w:szCs w:val="28"/>
        </w:rPr>
        <w:t>утв</w:t>
      </w:r>
      <w:r>
        <w:rPr>
          <w:rStyle w:val="Strong"/>
          <w:b w:val="0"/>
          <w:bCs/>
          <w:sz w:val="28"/>
          <w:szCs w:val="28"/>
        </w:rPr>
        <w:t>.</w:t>
      </w:r>
      <w:r w:rsidRPr="004022E7">
        <w:rPr>
          <w:rStyle w:val="Strong"/>
          <w:b w:val="0"/>
          <w:bCs/>
          <w:sz w:val="28"/>
          <w:szCs w:val="28"/>
        </w:rPr>
        <w:t xml:space="preserve"> </w:t>
      </w:r>
      <w:r w:rsidRPr="004022E7">
        <w:rPr>
          <w:sz w:val="28"/>
          <w:szCs w:val="28"/>
        </w:rPr>
        <w:t>Президентом Российской Федерации от 07.02.2008 № Пр-212</w:t>
      </w:r>
      <w:r>
        <w:rPr>
          <w:sz w:val="28"/>
          <w:szCs w:val="28"/>
        </w:rPr>
        <w:t>);</w:t>
      </w:r>
    </w:p>
    <w:p w:rsidR="00A576B6" w:rsidRPr="004022E7" w:rsidRDefault="00A576B6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576B6" w:rsidRPr="004022E7" w:rsidRDefault="00A576B6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4022E7">
        <w:rPr>
          <w:sz w:val="28"/>
          <w:szCs w:val="28"/>
          <w:lang w:eastAsia="ru-RU"/>
        </w:rPr>
        <w:t xml:space="preserve">остановление </w:t>
      </w:r>
      <w:r w:rsidRPr="004022E7">
        <w:rPr>
          <w:sz w:val="28"/>
          <w:szCs w:val="28"/>
        </w:rPr>
        <w:t xml:space="preserve">Правительства Российской Федерации </w:t>
      </w:r>
      <w:r w:rsidRPr="004022E7">
        <w:rPr>
          <w:sz w:val="28"/>
          <w:szCs w:val="28"/>
          <w:lang w:eastAsia="ru-RU"/>
        </w:rPr>
        <w:t>от 15.04.2014 №</w:t>
      </w:r>
      <w:r>
        <w:rPr>
          <w:sz w:val="28"/>
          <w:szCs w:val="28"/>
          <w:lang w:eastAsia="ru-RU"/>
        </w:rPr>
        <w:t> </w:t>
      </w:r>
      <w:r w:rsidRPr="004022E7">
        <w:rPr>
          <w:sz w:val="28"/>
          <w:szCs w:val="28"/>
          <w:lang w:eastAsia="ru-RU"/>
        </w:rPr>
        <w:t xml:space="preserve">313 </w:t>
      </w:r>
      <w:r w:rsidRPr="004022E7">
        <w:rPr>
          <w:i/>
          <w:sz w:val="28"/>
          <w:szCs w:val="28"/>
          <w:lang w:eastAsia="ru-RU"/>
        </w:rPr>
        <w:t>«</w:t>
      </w:r>
      <w:r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годы)»;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политики»;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управления»;</w:t>
      </w:r>
    </w:p>
    <w:p w:rsidR="00A576B6" w:rsidRPr="004022E7" w:rsidRDefault="00A576B6" w:rsidP="004022E7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Послания Президента Российской Федерации Федеральному Собранию Российской Федерации 2012-2013 гг.</w:t>
      </w:r>
    </w:p>
    <w:p w:rsidR="00A576B6" w:rsidRPr="004022E7" w:rsidRDefault="00A576B6" w:rsidP="004022E7">
      <w:pPr>
        <w:pStyle w:val="ListParagraph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6.3.</w:t>
      </w:r>
      <w:r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>
        <w:rPr>
          <w:sz w:val="28"/>
          <w:szCs w:val="28"/>
        </w:rPr>
        <w:t xml:space="preserve">положения и требования </w:t>
      </w:r>
      <w:r w:rsidRPr="004022E7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4022E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4022E7">
        <w:rPr>
          <w:sz w:val="28"/>
          <w:szCs w:val="28"/>
        </w:rPr>
        <w:t xml:space="preserve"> общественных организаций:</w:t>
      </w:r>
    </w:p>
    <w:p w:rsidR="00A576B6" w:rsidRPr="004022E7" w:rsidRDefault="00A576B6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 стандарт деятельности публичной библиотеки</w:t>
      </w:r>
      <w:r>
        <w:rPr>
          <w:sz w:val="28"/>
          <w:szCs w:val="28"/>
        </w:rPr>
        <w:t xml:space="preserve"> (</w:t>
      </w:r>
      <w:r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Pr="004022E7">
        <w:rPr>
          <w:color w:val="000000"/>
          <w:sz w:val="28"/>
          <w:szCs w:val="28"/>
          <w:lang w:val="en-US"/>
        </w:rPr>
        <w:t>XIII</w:t>
      </w:r>
      <w:r w:rsidRPr="004022E7">
        <w:rPr>
          <w:color w:val="000000"/>
          <w:sz w:val="28"/>
          <w:szCs w:val="28"/>
        </w:rPr>
        <w:t xml:space="preserve"> Ежегодной сессией, 22 мая 2008 г.</w:t>
      </w:r>
      <w:r>
        <w:rPr>
          <w:color w:val="000000"/>
          <w:sz w:val="28"/>
          <w:szCs w:val="28"/>
        </w:rPr>
        <w:t>)</w:t>
      </w:r>
      <w:r w:rsidRPr="004022E7">
        <w:rPr>
          <w:color w:val="000000"/>
          <w:sz w:val="28"/>
          <w:szCs w:val="28"/>
        </w:rPr>
        <w:t>;</w:t>
      </w:r>
    </w:p>
    <w:p w:rsidR="00A576B6" w:rsidRDefault="00A576B6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jc w:val="left"/>
        <w:rPr>
          <w:sz w:val="28"/>
          <w:szCs w:val="28"/>
        </w:rPr>
      </w:pPr>
      <w:r w:rsidRPr="004022E7">
        <w:rPr>
          <w:sz w:val="28"/>
          <w:szCs w:val="28"/>
        </w:rPr>
        <w:t>Манифест ЮНЕСКО о публичных библиотеках (1994 г.);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jc w:val="left"/>
        <w:rPr>
          <w:sz w:val="28"/>
          <w:szCs w:val="28"/>
        </w:rPr>
      </w:pPr>
      <w:r w:rsidRPr="004022E7">
        <w:rPr>
          <w:sz w:val="28"/>
          <w:szCs w:val="28"/>
        </w:rPr>
        <w:t>Копенгагенская декларация о публичных библиотеках (1999 г.);</w:t>
      </w:r>
    </w:p>
    <w:p w:rsidR="00A576B6" w:rsidRPr="004022E7" w:rsidRDefault="00A576B6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Руководство ИФЛА/ЮНЕСКО по развитию службы публичных библиотек;</w:t>
      </w:r>
    </w:p>
    <w:p w:rsidR="00A576B6" w:rsidRDefault="00A576B6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Модельный Библиотечный кодекс для государств - участников СНГ (постановление МПА СНГ от 15.11.2003 № 22-2);</w:t>
      </w:r>
    </w:p>
    <w:p w:rsidR="00A576B6" w:rsidRDefault="00A576B6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ратифицирована в Российской Федерацией в 2012 году);</w:t>
      </w:r>
    </w:p>
    <w:p w:rsidR="00A576B6" w:rsidRPr="004022E7" w:rsidRDefault="00A576B6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Региональные программы развития культуры и библиотечного дела.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6.4.</w:t>
      </w:r>
      <w:r w:rsidRPr="004022E7">
        <w:rPr>
          <w:sz w:val="28"/>
          <w:szCs w:val="28"/>
        </w:rPr>
        <w:t xml:space="preserve"> Другими рекомендательными документами, определяющими минимальные параметры деятельности общедоступных библиотек, являются: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распоряжение Правительства Российской Федерации от 03.07.1996 № 1063-р «О социальных нормативах и нормах»;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постановление Министерства труда и социального развития Российской Федерации от 03.02.1997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A576B6" w:rsidRPr="004022E7" w:rsidRDefault="00A576B6" w:rsidP="003D32F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A576B6" w:rsidRPr="00513F79" w:rsidRDefault="00A576B6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письмо Министерства культуры Российской Федерации от 08.01.1998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решение Коллегии Министерства культуры Российской Федерации от 29.05.2002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решение Коллегии Министерства культуры Российской Федерации от 23.04.2014 №</w:t>
      </w:r>
      <w:r>
        <w:rPr>
          <w:sz w:val="28"/>
          <w:szCs w:val="28"/>
        </w:rPr>
        <w:t> </w:t>
      </w:r>
      <w:r w:rsidRPr="004022E7">
        <w:rPr>
          <w:sz w:val="28"/>
          <w:szCs w:val="28"/>
        </w:rPr>
        <w:t>5 «О развитии Национальной электронной библиотеки».</w:t>
      </w:r>
    </w:p>
    <w:p w:rsidR="00A576B6" w:rsidRPr="004022E7" w:rsidRDefault="00A576B6" w:rsidP="004022E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6.5.</w:t>
      </w:r>
      <w:r w:rsidRPr="004022E7">
        <w:rPr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ГОСТ Р 50646-94. Услуги населению. Термины и определения;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ГОСТ Р 50691-94. Модель обеспечения качества услуг;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A576B6" w:rsidRPr="004022E7" w:rsidRDefault="00A576B6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A576B6" w:rsidRDefault="00A576B6" w:rsidP="0087006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ГОСТ 7.50-2002. Консервация документов. Общие требования;</w:t>
      </w:r>
    </w:p>
    <w:p w:rsidR="00A576B6" w:rsidRDefault="00A576B6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зрению;</w:t>
      </w:r>
    </w:p>
    <w:p w:rsidR="00A576B6" w:rsidRDefault="00A576B6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сопровождения;</w:t>
      </w:r>
    </w:p>
    <w:p w:rsidR="00A576B6" w:rsidRPr="00513F79" w:rsidRDefault="00A576B6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 (утв. постановлением Правительства Российской Федерации от 25.04.2012 № 390)</w:t>
      </w:r>
      <w:bookmarkEnd w:id="40"/>
      <w:bookmarkEnd w:id="41"/>
      <w:bookmarkEnd w:id="42"/>
      <w:bookmarkEnd w:id="43"/>
      <w:bookmarkEnd w:id="44"/>
      <w:r>
        <w:rPr>
          <w:sz w:val="28"/>
          <w:szCs w:val="28"/>
        </w:rPr>
        <w:t>.</w:t>
      </w:r>
    </w:p>
    <w:p w:rsidR="00A576B6" w:rsidRPr="000A0608" w:rsidRDefault="00A576B6" w:rsidP="000A0608">
      <w:pPr>
        <w:jc w:val="center"/>
      </w:pPr>
      <w:r>
        <w:t>__________________________________________</w:t>
      </w:r>
    </w:p>
    <w:sectPr w:rsidR="00A576B6" w:rsidRPr="000A0608" w:rsidSect="003D32F3">
      <w:headerReference w:type="default" r:id="rId7"/>
      <w:footerReference w:type="first" r:id="rId8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B6" w:rsidRDefault="00A576B6" w:rsidP="00E93D03">
      <w:r>
        <w:separator/>
      </w:r>
    </w:p>
  </w:endnote>
  <w:endnote w:type="continuationSeparator" w:id="0">
    <w:p w:rsidR="00A576B6" w:rsidRDefault="00A576B6" w:rsidP="00E9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B6" w:rsidRPr="00460187" w:rsidRDefault="00A576B6">
    <w:pPr>
      <w:pStyle w:val="Footer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A576B6" w:rsidRPr="00460187" w:rsidRDefault="00A576B6">
    <w:pPr>
      <w:pStyle w:val="Footer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A576B6" w:rsidRDefault="00A57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B6" w:rsidRDefault="00A576B6" w:rsidP="00E93D03">
      <w:r>
        <w:separator/>
      </w:r>
    </w:p>
  </w:footnote>
  <w:footnote w:type="continuationSeparator" w:id="0">
    <w:p w:rsidR="00A576B6" w:rsidRDefault="00A576B6" w:rsidP="00E93D03">
      <w:r>
        <w:continuationSeparator/>
      </w:r>
    </w:p>
  </w:footnote>
  <w:footnote w:id="1">
    <w:p w:rsidR="00A576B6" w:rsidRDefault="00A576B6" w:rsidP="005D58AF">
      <w:pPr>
        <w:pStyle w:val="FootnoteText"/>
        <w:ind w:firstLine="0"/>
      </w:pPr>
      <w:r w:rsidRPr="001E7EBA">
        <w:rPr>
          <w:rStyle w:val="FootnoteReference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</w:t>
      </w:r>
      <w:smartTag w:uri="urn:schemas-microsoft-com:office:smarttags" w:element="metricconverter">
        <w:smartTagPr>
          <w:attr w:name="ProductID" w:val="2011 г"/>
        </w:smartTagPr>
        <w:r w:rsidRPr="001E7EBA">
          <w:rPr>
            <w:i/>
            <w:spacing w:val="-4"/>
          </w:rPr>
          <w:t>2011 г</w:t>
        </w:r>
      </w:smartTag>
      <w:r w:rsidRPr="001E7EBA">
        <w:rPr>
          <w:i/>
          <w:spacing w:val="-4"/>
        </w:rPr>
        <w:t>.) / сост.: М.Я.Дворкина, Л.Н.Зайцева, М.Ю.Нещерет. — М.: РГБ, 2011.</w:t>
      </w:r>
    </w:p>
  </w:footnote>
  <w:footnote w:id="2">
    <w:p w:rsidR="00A576B6" w:rsidRDefault="00A576B6" w:rsidP="001F26C0">
      <w:pPr>
        <w:pStyle w:val="FootnoteText"/>
        <w:ind w:firstLine="0"/>
      </w:pPr>
      <w:r w:rsidRPr="00FE1E8D">
        <w:rPr>
          <w:rStyle w:val="FootnoteReference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3">
    <w:p w:rsidR="00A576B6" w:rsidRDefault="00A576B6" w:rsidP="005B43C4">
      <w:pPr>
        <w:pStyle w:val="FootnoteText"/>
        <w:ind w:firstLine="0"/>
      </w:pPr>
      <w:r w:rsidRPr="001E7EBA">
        <w:rPr>
          <w:rStyle w:val="FootnoteReference"/>
          <w:i/>
          <w:spacing w:val="-4"/>
        </w:rPr>
        <w:footnoteRef/>
      </w:r>
      <w:r w:rsidRPr="001E7EBA">
        <w:rPr>
          <w:i/>
          <w:spacing w:val="-4"/>
        </w:rPr>
        <w:t xml:space="preserve"> 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B6" w:rsidRDefault="00A576B6">
    <w:pPr>
      <w:pStyle w:val="Header"/>
      <w:jc w:val="center"/>
    </w:pPr>
    <w:fldSimple w:instr="PAGE   \* MERGEFORMAT">
      <w:r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71039"/>
    <w:rsid w:val="00073992"/>
    <w:rsid w:val="00077144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0C31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341A8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576B6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854BB"/>
    <w:rsid w:val="00A9029A"/>
    <w:rsid w:val="00A9101A"/>
    <w:rsid w:val="00A97BBA"/>
    <w:rsid w:val="00AA282C"/>
    <w:rsid w:val="00AB0EF9"/>
    <w:rsid w:val="00AB3F22"/>
    <w:rsid w:val="00AB48FF"/>
    <w:rsid w:val="00AB6370"/>
    <w:rsid w:val="00AB6DD2"/>
    <w:rsid w:val="00AC07DA"/>
    <w:rsid w:val="00B0654F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97E75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07B96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285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1285"/>
    <w:rPr>
      <w:rFonts w:ascii="Times New Roman" w:hAnsi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1285"/>
    <w:rPr>
      <w:rFonts w:ascii="Cambria" w:hAnsi="Cambria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rsid w:val="00E93D03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D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93D03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3D0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93D03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D03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AA282C"/>
    <w:rPr>
      <w:rFonts w:cs="Times New Roman"/>
    </w:rPr>
  </w:style>
  <w:style w:type="character" w:customStyle="1" w:styleId="hps">
    <w:name w:val="hps"/>
    <w:basedOn w:val="DefaultParagraphFont"/>
    <w:uiPriority w:val="99"/>
    <w:rsid w:val="00AA282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A282C"/>
    <w:rPr>
      <w:rFonts w:cs="Times New Roman"/>
    </w:rPr>
  </w:style>
  <w:style w:type="character" w:customStyle="1" w:styleId="FontStyle16">
    <w:name w:val="Font Style16"/>
    <w:uiPriority w:val="99"/>
    <w:rsid w:val="00AA282C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C41285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rsid w:val="00AA28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4128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80B2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FootnoteText">
    <w:name w:val="footnote text"/>
    <w:basedOn w:val="Normal"/>
    <w:link w:val="FootnoteTextChar"/>
    <w:uiPriority w:val="99"/>
    <w:rsid w:val="00E36AC3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6AC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36AC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B63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B6370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6370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370"/>
    <w:rPr>
      <w:b/>
    </w:rPr>
  </w:style>
  <w:style w:type="paragraph" w:customStyle="1" w:styleId="zag1">
    <w:name w:val="zag1"/>
    <w:basedOn w:val="Normal"/>
    <w:uiPriority w:val="99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NoSpacingChar">
    <w:name w:val="No Spacing Char"/>
    <w:link w:val="NoSpacing"/>
    <w:uiPriority w:val="99"/>
    <w:locked/>
    <w:rsid w:val="00C41285"/>
    <w:rPr>
      <w:rFonts w:eastAsia="Times New Roman"/>
      <w:lang w:eastAsia="ru-RU"/>
    </w:rPr>
  </w:style>
  <w:style w:type="paragraph" w:styleId="TOC2">
    <w:name w:val="toc 2"/>
    <w:basedOn w:val="Normal"/>
    <w:next w:val="Normal"/>
    <w:autoRedefine/>
    <w:uiPriority w:val="99"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">
    <w:name w:val="сноска"/>
    <w:basedOn w:val="BodyText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Revision">
    <w:name w:val="Revision"/>
    <w:hidden/>
    <w:uiPriority w:val="99"/>
    <w:semiHidden/>
    <w:rsid w:val="00A75C18"/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F56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F5682"/>
    <w:rPr>
      <w:rFonts w:ascii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F56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20</Pages>
  <Words>5439</Words>
  <Characters>31005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subject/>
  <dc:creator>Гусева Евгения Николаевна</dc:creator>
  <cp:keywords/>
  <dc:description/>
  <cp:lastModifiedBy>-</cp:lastModifiedBy>
  <cp:revision>3</cp:revision>
  <cp:lastPrinted>2015-03-05T13:22:00Z</cp:lastPrinted>
  <dcterms:created xsi:type="dcterms:W3CDTF">2015-03-05T13:21:00Z</dcterms:created>
  <dcterms:modified xsi:type="dcterms:W3CDTF">2015-03-05T13:24:00Z</dcterms:modified>
</cp:coreProperties>
</file>